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4032C" w14:textId="3B783B48" w:rsidR="00E05821" w:rsidRPr="00D30E3E" w:rsidRDefault="00E05821" w:rsidP="00E05821">
      <w:pPr>
        <w:spacing w:after="0" w:line="259" w:lineRule="auto"/>
        <w:ind w:left="16" w:right="2"/>
        <w:jc w:val="center"/>
        <w:rPr>
          <w:b/>
          <w:color w:val="auto"/>
          <w:sz w:val="28"/>
          <w:szCs w:val="28"/>
        </w:rPr>
      </w:pPr>
      <w:r w:rsidRPr="00913718">
        <w:rPr>
          <w:b/>
          <w:sz w:val="28"/>
          <w:szCs w:val="28"/>
        </w:rPr>
        <w:t xml:space="preserve">Аннотация к </w:t>
      </w:r>
      <w:r>
        <w:rPr>
          <w:b/>
          <w:sz w:val="28"/>
          <w:szCs w:val="28"/>
        </w:rPr>
        <w:t>ДООП «</w:t>
      </w:r>
      <w:r w:rsidR="00B35FD1">
        <w:rPr>
          <w:b/>
          <w:sz w:val="32"/>
          <w:szCs w:val="32"/>
        </w:rPr>
        <w:t>Флагманы Дальнего Востока</w:t>
      </w:r>
      <w:r>
        <w:rPr>
          <w:b/>
          <w:sz w:val="28"/>
          <w:szCs w:val="28"/>
        </w:rPr>
        <w:t xml:space="preserve">» </w:t>
      </w:r>
    </w:p>
    <w:p w14:paraId="4D4A8DC5" w14:textId="77777777" w:rsidR="00E05821" w:rsidRDefault="00E05821" w:rsidP="00E05821">
      <w:pPr>
        <w:ind w:firstLine="698"/>
        <w:rPr>
          <w:sz w:val="28"/>
          <w:szCs w:val="28"/>
        </w:rPr>
      </w:pPr>
    </w:p>
    <w:p w14:paraId="402D8FCA" w14:textId="77777777" w:rsidR="00E05821" w:rsidRDefault="00E05821" w:rsidP="00E05821">
      <w:pPr>
        <w:ind w:firstLine="698"/>
        <w:rPr>
          <w:sz w:val="28"/>
          <w:szCs w:val="28"/>
        </w:rPr>
      </w:pPr>
      <w:r w:rsidRPr="006E4864">
        <w:rPr>
          <w:b/>
          <w:sz w:val="28"/>
          <w:szCs w:val="28"/>
        </w:rPr>
        <w:t>Направленность программы:</w:t>
      </w:r>
      <w:r>
        <w:rPr>
          <w:sz w:val="28"/>
          <w:szCs w:val="28"/>
        </w:rPr>
        <w:t xml:space="preserve"> техническая</w:t>
      </w:r>
    </w:p>
    <w:p w14:paraId="3F4F5D86" w14:textId="77777777" w:rsidR="00B35FD1" w:rsidRDefault="00E05821" w:rsidP="00B35FD1">
      <w:pPr>
        <w:spacing w:before="240" w:after="0" w:line="240" w:lineRule="auto"/>
        <w:ind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</w:t>
      </w:r>
      <w:r w:rsidR="00B35FD1">
        <w:rPr>
          <w:sz w:val="28"/>
          <w:szCs w:val="28"/>
        </w:rPr>
        <w:t xml:space="preserve">Важным направлением в реализации государственной политики в области дополнительного образования детей является изменение содержания образования, создание условий, в которых подрастающее поколение может знакомиться с приоритетными направлениями развития науки и технологий Российской Федерации, получает возможность развивать свои таланты и способности, получать опыт исследовательской и проектной деятельности, знакомиться с разнообразием возможностей и достижений своей малой родины и страны. </w:t>
      </w:r>
    </w:p>
    <w:p w14:paraId="62C3A921" w14:textId="77777777" w:rsidR="00B35FD1" w:rsidRDefault="00B35FD1" w:rsidP="00B35FD1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Именно поэтому дополнительная общеобразовательная общеразвивающая программа (Программа) «Флагманы Дальнего Востока» направлена на создание условий для региональной идентификации и реализации стратегии развития Хабаровского края на 2022-2026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 xml:space="preserve">., в которую входят пять флагманских инициатив («Интересная работа. Достойная зарплата», «Край комфортного проживания», «Край здоровья. Растим будущее», «Край инноваций и новых возможностей», «Край притяжения. Туризм в удовольствие»). </w:t>
      </w:r>
    </w:p>
    <w:p w14:paraId="073C53D3" w14:textId="77777777" w:rsidR="00B35FD1" w:rsidRDefault="00B35FD1" w:rsidP="00B35FD1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Разработка программы обусловлена актуальностью обновления содержания и технологий ДООП для создания условий вовлечения детей в практику глобального, регионального и локального развития общества, развития лидерских качеств, логического и критического мышления, технического творчества, в том числе с применением игровых форматов и технологий, формирования у обучающихся навыков, связанных с эмоциональным, физическим, интеллектуальным, духовным развитием человека. Кроме этого, программа направлена на вовлечение обучающихся в мероприятия ранней профориентации согласно принятой Концепции развития дополнительного образования детей до 2030 года. </w:t>
      </w:r>
    </w:p>
    <w:p w14:paraId="30686A4B" w14:textId="77777777" w:rsidR="00B35FD1" w:rsidRDefault="00B35FD1" w:rsidP="00B35FD1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ДООП «Флагманы Дальнего Востока» предоставляет обучающимся возможность участвовать в полном цикле познавательного процесса: от приобретения, усвоения, преобразования знаний до их практического применения. Занятия по Программе помогают раскрыть интересы и склонности ребёнка, создают условия для формирования навыков принятия самостоятельных конструкторских и дизайнерских решений, развивают у обучающихся интерес к науке и технике, а также к деятельности предприятий — флагманов Дальнего Востока.</w:t>
      </w:r>
    </w:p>
    <w:p w14:paraId="38926E50" w14:textId="30C29245" w:rsidR="00E05821" w:rsidRDefault="00E05821" w:rsidP="00B35FD1">
      <w:pPr>
        <w:ind w:firstLineChars="157" w:firstLine="441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Уровень освоения</w:t>
      </w:r>
      <w:r>
        <w:rPr>
          <w:bCs/>
          <w:sz w:val="28"/>
          <w:szCs w:val="28"/>
        </w:rPr>
        <w:t>: стартовый</w:t>
      </w:r>
    </w:p>
    <w:p w14:paraId="649ED42B" w14:textId="3D5502A6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Полный срок реализации программы</w:t>
      </w:r>
      <w:r>
        <w:rPr>
          <w:bCs/>
          <w:sz w:val="28"/>
          <w:szCs w:val="28"/>
        </w:rPr>
        <w:t xml:space="preserve">: </w:t>
      </w:r>
      <w:r w:rsidR="00B57F6F">
        <w:rPr>
          <w:bCs/>
          <w:sz w:val="28"/>
          <w:szCs w:val="28"/>
        </w:rPr>
        <w:t>1 год</w:t>
      </w:r>
    </w:p>
    <w:p w14:paraId="3C3E5F0C" w14:textId="11EB8AC8" w:rsidR="00E05821" w:rsidRDefault="00E05821" w:rsidP="00E05821">
      <w:pPr>
        <w:spacing w:after="0"/>
        <w:ind w:firstLine="708"/>
        <w:rPr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Объем реализации программы</w:t>
      </w:r>
      <w:r>
        <w:rPr>
          <w:bCs/>
          <w:sz w:val="28"/>
          <w:szCs w:val="28"/>
        </w:rPr>
        <w:t xml:space="preserve">: </w:t>
      </w:r>
      <w:r w:rsidR="003556D5">
        <w:rPr>
          <w:sz w:val="28"/>
          <w:szCs w:val="28"/>
        </w:rPr>
        <w:t>1</w:t>
      </w:r>
      <w:r w:rsidR="00D64760">
        <w:rPr>
          <w:sz w:val="28"/>
          <w:szCs w:val="28"/>
        </w:rPr>
        <w:t>60</w:t>
      </w:r>
      <w:r>
        <w:rPr>
          <w:sz w:val="28"/>
          <w:szCs w:val="28"/>
        </w:rPr>
        <w:t xml:space="preserve"> час</w:t>
      </w:r>
      <w:r w:rsidR="00D64760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14:paraId="3FD118A4" w14:textId="523270F8" w:rsidR="00E05821" w:rsidRPr="00E05821" w:rsidRDefault="00E05821" w:rsidP="00E05821">
      <w:pPr>
        <w:spacing w:after="0"/>
        <w:ind w:firstLine="709"/>
        <w:rPr>
          <w:rFonts w:eastAsia="Calibri"/>
          <w:bCs/>
          <w:sz w:val="28"/>
          <w:szCs w:val="28"/>
          <w:lang w:eastAsia="en-US"/>
        </w:rPr>
      </w:pPr>
      <w:r w:rsidRPr="006E4864">
        <w:rPr>
          <w:b/>
          <w:bCs/>
          <w:sz w:val="28"/>
          <w:szCs w:val="28"/>
        </w:rPr>
        <w:t>Адресат программы</w:t>
      </w:r>
      <w:r>
        <w:rPr>
          <w:bCs/>
          <w:sz w:val="28"/>
          <w:szCs w:val="28"/>
        </w:rPr>
        <w:t xml:space="preserve">: учащиеся </w:t>
      </w:r>
      <w:r w:rsidR="00B35FD1">
        <w:rPr>
          <w:bCs/>
          <w:sz w:val="28"/>
          <w:szCs w:val="28"/>
        </w:rPr>
        <w:t>7</w:t>
      </w:r>
      <w:r w:rsidR="00B57F6F">
        <w:rPr>
          <w:bCs/>
          <w:sz w:val="28"/>
          <w:szCs w:val="28"/>
        </w:rPr>
        <w:t xml:space="preserve"> – 1</w:t>
      </w:r>
      <w:r w:rsidR="00B35FD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лет. </w:t>
      </w:r>
    </w:p>
    <w:p w14:paraId="54C0A14E" w14:textId="77777777" w:rsidR="00B35FD1" w:rsidRPr="003E6272" w:rsidRDefault="00E05821" w:rsidP="00B35FD1">
      <w:pPr>
        <w:widowControl w:val="0"/>
        <w:autoSpaceDE w:val="0"/>
        <w:autoSpaceDN w:val="0"/>
        <w:spacing w:after="0" w:line="240" w:lineRule="auto"/>
        <w:ind w:firstLine="708"/>
        <w:rPr>
          <w:b/>
          <w:sz w:val="28"/>
        </w:rPr>
      </w:pPr>
      <w:r w:rsidRPr="006E4864">
        <w:rPr>
          <w:b/>
          <w:bCs/>
          <w:sz w:val="28"/>
          <w:szCs w:val="28"/>
        </w:rPr>
        <w:lastRenderedPageBreak/>
        <w:t>Цель:</w:t>
      </w:r>
      <w:r>
        <w:rPr>
          <w:bCs/>
          <w:sz w:val="28"/>
          <w:szCs w:val="28"/>
        </w:rPr>
        <w:t xml:space="preserve"> </w:t>
      </w:r>
      <w:r w:rsidR="00B35FD1">
        <w:rPr>
          <w:sz w:val="28"/>
          <w:szCs w:val="28"/>
        </w:rPr>
        <w:t>вовлечение обучающихся в мероприятия ранней профориентации посредством формирования начальных умений и навыков в сфере бумажной пластики и конструирования.</w:t>
      </w:r>
    </w:p>
    <w:p w14:paraId="65BC2314" w14:textId="7CF90AB1" w:rsidR="00E05821" w:rsidRPr="006E4864" w:rsidRDefault="00E05821" w:rsidP="003556D5">
      <w:pPr>
        <w:spacing w:after="0"/>
        <w:ind w:firstLine="709"/>
        <w:rPr>
          <w:b/>
          <w:bCs/>
          <w:sz w:val="28"/>
          <w:szCs w:val="28"/>
        </w:rPr>
      </w:pPr>
      <w:r w:rsidRPr="006E4864">
        <w:rPr>
          <w:b/>
          <w:bCs/>
          <w:sz w:val="28"/>
          <w:szCs w:val="28"/>
        </w:rPr>
        <w:t>Задачи программы:</w:t>
      </w:r>
    </w:p>
    <w:p w14:paraId="6C931E18" w14:textId="77777777" w:rsidR="00D64760" w:rsidRPr="00D64760" w:rsidRDefault="00D64760" w:rsidP="00D64760">
      <w:pPr>
        <w:spacing w:after="0" w:line="276" w:lineRule="auto"/>
        <w:ind w:firstLine="698"/>
        <w:rPr>
          <w:bCs/>
          <w:i/>
          <w:sz w:val="28"/>
          <w:szCs w:val="28"/>
          <w:u w:val="single"/>
        </w:rPr>
      </w:pPr>
      <w:bookmarkStart w:id="0" w:name="_Hlk203490186"/>
      <w:r w:rsidRPr="00D64760">
        <w:rPr>
          <w:bCs/>
          <w:i/>
          <w:sz w:val="28"/>
          <w:szCs w:val="28"/>
          <w:u w:val="single"/>
        </w:rPr>
        <w:t>Предметные:</w:t>
      </w:r>
    </w:p>
    <w:p w14:paraId="62F67F98" w14:textId="77777777" w:rsidR="00D64760" w:rsidRPr="00D64760" w:rsidRDefault="00D64760" w:rsidP="00D64760">
      <w:pPr>
        <w:numPr>
          <w:ilvl w:val="0"/>
          <w:numId w:val="16"/>
        </w:numPr>
        <w:spacing w:after="0" w:line="276" w:lineRule="auto"/>
        <w:ind w:left="426"/>
        <w:rPr>
          <w:bCs/>
          <w:i/>
          <w:sz w:val="28"/>
          <w:szCs w:val="28"/>
          <w:u w:val="single"/>
        </w:rPr>
      </w:pPr>
      <w:bookmarkStart w:id="1" w:name="_Hlk106365893"/>
      <w:r w:rsidRPr="00D64760">
        <w:rPr>
          <w:bCs/>
          <w:sz w:val="28"/>
          <w:szCs w:val="28"/>
        </w:rPr>
        <w:t>познакомить обучающихся с производственной деятельностью краевых предприятий горнодобывающей промышленности, энергетической отрасли, авиа- и судостроительного профилей;</w:t>
      </w:r>
    </w:p>
    <w:p w14:paraId="2589D43F" w14:textId="77777777" w:rsidR="00D64760" w:rsidRPr="00D64760" w:rsidRDefault="00D64760" w:rsidP="00D64760">
      <w:pPr>
        <w:numPr>
          <w:ilvl w:val="0"/>
          <w:numId w:val="16"/>
        </w:numPr>
        <w:spacing w:after="0" w:line="276" w:lineRule="auto"/>
        <w:ind w:left="426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научить применять приёмы технологии формообразования объёмно-пластических композиций из бумаги и картона;</w:t>
      </w:r>
    </w:p>
    <w:p w14:paraId="33A02930" w14:textId="77777777" w:rsidR="00D64760" w:rsidRPr="00D64760" w:rsidRDefault="00D64760" w:rsidP="00D64760">
      <w:pPr>
        <w:numPr>
          <w:ilvl w:val="0"/>
          <w:numId w:val="16"/>
        </w:numPr>
        <w:spacing w:after="0" w:line="276" w:lineRule="auto"/>
        <w:ind w:left="426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формировать начальные навыки работы со схемами и чертежами;</w:t>
      </w:r>
    </w:p>
    <w:p w14:paraId="2258E809" w14:textId="77777777" w:rsidR="00D64760" w:rsidRPr="00D64760" w:rsidRDefault="00D64760" w:rsidP="00D64760">
      <w:pPr>
        <w:numPr>
          <w:ilvl w:val="0"/>
          <w:numId w:val="16"/>
        </w:numPr>
        <w:spacing w:after="0" w:line="276" w:lineRule="auto"/>
        <w:ind w:left="426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научить аккуратно соединять детали при сборке моделей из бумаги;</w:t>
      </w:r>
    </w:p>
    <w:p w14:paraId="47CA73B1" w14:textId="77777777" w:rsidR="00D64760" w:rsidRPr="00D64760" w:rsidRDefault="00D64760" w:rsidP="00D64760">
      <w:pPr>
        <w:numPr>
          <w:ilvl w:val="0"/>
          <w:numId w:val="16"/>
        </w:numPr>
        <w:spacing w:after="0" w:line="276" w:lineRule="auto"/>
        <w:ind w:left="426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 xml:space="preserve">развивать пространственное представление через формирование умений и навыков макетирования из бумаги и других материалов. </w:t>
      </w:r>
    </w:p>
    <w:p w14:paraId="3CC51FA6" w14:textId="77777777" w:rsidR="00D64760" w:rsidRPr="00D64760" w:rsidRDefault="00D64760" w:rsidP="00D64760">
      <w:pPr>
        <w:spacing w:after="0" w:line="276" w:lineRule="auto"/>
        <w:ind w:left="426" w:firstLine="698"/>
        <w:rPr>
          <w:bCs/>
          <w:i/>
          <w:sz w:val="28"/>
          <w:szCs w:val="28"/>
          <w:u w:val="single"/>
        </w:rPr>
      </w:pPr>
      <w:proofErr w:type="spellStart"/>
      <w:r w:rsidRPr="00D64760">
        <w:rPr>
          <w:bCs/>
          <w:i/>
          <w:sz w:val="28"/>
          <w:szCs w:val="28"/>
          <w:u w:val="single"/>
        </w:rPr>
        <w:t>Метапредметные</w:t>
      </w:r>
      <w:proofErr w:type="spellEnd"/>
      <w:r w:rsidRPr="00D64760">
        <w:rPr>
          <w:bCs/>
          <w:i/>
          <w:sz w:val="28"/>
          <w:szCs w:val="28"/>
          <w:u w:val="single"/>
        </w:rPr>
        <w:t>:</w:t>
      </w:r>
    </w:p>
    <w:p w14:paraId="715BEEAE" w14:textId="77777777" w:rsidR="00D64760" w:rsidRPr="00D64760" w:rsidRDefault="00D64760" w:rsidP="00D64760">
      <w:pPr>
        <w:numPr>
          <w:ilvl w:val="0"/>
          <w:numId w:val="17"/>
        </w:numPr>
        <w:spacing w:after="0" w:line="276" w:lineRule="auto"/>
        <w:ind w:left="426"/>
        <w:rPr>
          <w:bCs/>
          <w:sz w:val="28"/>
          <w:szCs w:val="28"/>
        </w:rPr>
      </w:pPr>
      <w:bookmarkStart w:id="2" w:name="_Hlk106366974"/>
      <w:bookmarkEnd w:id="1"/>
      <w:r w:rsidRPr="00D64760">
        <w:rPr>
          <w:bCs/>
          <w:sz w:val="28"/>
          <w:szCs w:val="28"/>
        </w:rPr>
        <w:t>поддерживать самостоятельность в учебно-познавательной</w:t>
      </w:r>
      <w:r w:rsidRPr="00D64760">
        <w:rPr>
          <w:bCs/>
          <w:sz w:val="28"/>
          <w:szCs w:val="28"/>
        </w:rPr>
        <w:br/>
        <w:t>деятельности (научить планировать последовательность действий для достижения цели, формирование умения ставить цель при создании творческой работы, инженерно-конструкторской и проектной деятельности);</w:t>
      </w:r>
    </w:p>
    <w:p w14:paraId="6EE07F12" w14:textId="77777777" w:rsidR="00D64760" w:rsidRPr="00D64760" w:rsidRDefault="00D64760" w:rsidP="00D64760">
      <w:pPr>
        <w:numPr>
          <w:ilvl w:val="0"/>
          <w:numId w:val="17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развивать навыки реализации инженерно-конструкторской и проектной</w:t>
      </w:r>
      <w:r w:rsidRPr="00D64760">
        <w:rPr>
          <w:bCs/>
          <w:sz w:val="28"/>
          <w:szCs w:val="28"/>
        </w:rPr>
        <w:br/>
        <w:t>деятельности;</w:t>
      </w:r>
    </w:p>
    <w:p w14:paraId="3577CB1A" w14:textId="77777777" w:rsidR="00D64760" w:rsidRPr="00D64760" w:rsidRDefault="00D64760" w:rsidP="00D64760">
      <w:pPr>
        <w:numPr>
          <w:ilvl w:val="0"/>
          <w:numId w:val="17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воспитывать трудолюбие, бережное отношение к собственному труду, труду других людей и его результатам;</w:t>
      </w:r>
    </w:p>
    <w:p w14:paraId="4FB77E22" w14:textId="77777777" w:rsidR="00D64760" w:rsidRPr="00D64760" w:rsidRDefault="00D64760" w:rsidP="00D64760">
      <w:pPr>
        <w:numPr>
          <w:ilvl w:val="0"/>
          <w:numId w:val="17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обретение навыка планирования учебного сотрудничества с педагогом и сверстниками (определение цели, функций каждого из участников, способов взаимодействия в группе);</w:t>
      </w:r>
    </w:p>
    <w:p w14:paraId="4D6EC873" w14:textId="77777777" w:rsidR="00D64760" w:rsidRPr="00D64760" w:rsidRDefault="00D64760" w:rsidP="00D64760">
      <w:pPr>
        <w:numPr>
          <w:ilvl w:val="0"/>
          <w:numId w:val="17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обретение умения с достаточной полнотой и точностью выражать свои мысли в соответствии с задачами и условиями коммуникации.</w:t>
      </w:r>
    </w:p>
    <w:p w14:paraId="2E0CC569" w14:textId="77777777" w:rsidR="00D64760" w:rsidRPr="00D64760" w:rsidRDefault="00D64760" w:rsidP="00D64760">
      <w:pPr>
        <w:spacing w:after="0" w:line="276" w:lineRule="auto"/>
        <w:ind w:left="426" w:firstLine="698"/>
        <w:rPr>
          <w:bCs/>
          <w:i/>
          <w:sz w:val="28"/>
          <w:szCs w:val="28"/>
          <w:u w:val="single"/>
        </w:rPr>
      </w:pPr>
      <w:r w:rsidRPr="00D64760">
        <w:rPr>
          <w:bCs/>
          <w:i/>
          <w:sz w:val="28"/>
          <w:szCs w:val="28"/>
          <w:u w:val="single"/>
        </w:rPr>
        <w:t>Личностные:</w:t>
      </w:r>
    </w:p>
    <w:p w14:paraId="3AFE1A9F" w14:textId="77777777" w:rsidR="00D64760" w:rsidRPr="00D64760" w:rsidRDefault="00D64760" w:rsidP="00D64760">
      <w:pPr>
        <w:numPr>
          <w:ilvl w:val="0"/>
          <w:numId w:val="18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 xml:space="preserve">формировать </w:t>
      </w:r>
      <w:bookmarkEnd w:id="2"/>
      <w:r w:rsidRPr="00D64760">
        <w:rPr>
          <w:bCs/>
          <w:sz w:val="28"/>
          <w:szCs w:val="28"/>
        </w:rPr>
        <w:t>навыки продуктивного общения и</w:t>
      </w:r>
      <w:r w:rsidRPr="00D64760">
        <w:rPr>
          <w:bCs/>
          <w:sz w:val="28"/>
          <w:szCs w:val="28"/>
        </w:rPr>
        <w:br/>
        <w:t>сотрудничества со сверстниками и взрослыми в ходе творческой деятельности (коллективная работа, командная работа, работа в малой группе (в паре);</w:t>
      </w:r>
    </w:p>
    <w:p w14:paraId="4150188F" w14:textId="77777777" w:rsidR="00D64760" w:rsidRPr="00D64760" w:rsidRDefault="00D64760" w:rsidP="00D64760">
      <w:pPr>
        <w:numPr>
          <w:ilvl w:val="0"/>
          <w:numId w:val="18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формировать активную личностную позицию;</w:t>
      </w:r>
    </w:p>
    <w:p w14:paraId="38CAF4C6" w14:textId="77777777" w:rsidR="00D64760" w:rsidRPr="00D64760" w:rsidRDefault="00D64760" w:rsidP="00D64760">
      <w:pPr>
        <w:numPr>
          <w:ilvl w:val="0"/>
          <w:numId w:val="18"/>
        </w:numPr>
        <w:spacing w:after="0" w:line="276" w:lineRule="auto"/>
        <w:ind w:left="426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мотивировать на достижение личных и коллективных целей.</w:t>
      </w:r>
    </w:p>
    <w:bookmarkEnd w:id="0"/>
    <w:p w14:paraId="159D8ADF" w14:textId="77777777" w:rsidR="00B35FD1" w:rsidRDefault="00B35FD1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670CC423" w14:textId="1D69AAF7" w:rsidR="00E05821" w:rsidRDefault="00D338E8" w:rsidP="00E05821">
      <w:pPr>
        <w:spacing w:after="0" w:line="276" w:lineRule="auto"/>
        <w:ind w:firstLine="69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ДООП «</w:t>
      </w:r>
      <w:r w:rsidR="00B35FD1">
        <w:rPr>
          <w:bCs/>
          <w:sz w:val="28"/>
          <w:szCs w:val="28"/>
        </w:rPr>
        <w:t>Флагманы Дальнего Востока</w:t>
      </w:r>
      <w:r w:rsidR="00E05821">
        <w:rPr>
          <w:bCs/>
          <w:sz w:val="28"/>
          <w:szCs w:val="28"/>
        </w:rPr>
        <w:t>» предусматривает следующие результаты, достижения учащихся за период реализации программы:</w:t>
      </w:r>
    </w:p>
    <w:p w14:paraId="55EC20B1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  <w:bookmarkStart w:id="3" w:name="_Hlk203490240"/>
      <w:r w:rsidRPr="00D64760">
        <w:rPr>
          <w:bCs/>
          <w:i/>
          <w:sz w:val="28"/>
          <w:szCs w:val="28"/>
          <w:u w:val="single"/>
        </w:rPr>
        <w:t>Предметные:</w:t>
      </w:r>
    </w:p>
    <w:p w14:paraId="5EAF1D10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познакомятся с деятельностью предприятий горнодобывающей промышленности, энергетической отрасли, авиа- и судостроительного профилей;</w:t>
      </w:r>
    </w:p>
    <w:p w14:paraId="7EFAC4D4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научатся пользоваться резаком, ножницами, клеем, чертёжными принадлежностями;</w:t>
      </w:r>
    </w:p>
    <w:p w14:paraId="755DE6EF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 xml:space="preserve">овладеют умениями применять приёмы технологии формообразования объёмно-пластических композиций из бумаги и картона; </w:t>
      </w:r>
    </w:p>
    <w:p w14:paraId="2E714AA6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научатся работать со схемами и развёртками;</w:t>
      </w:r>
    </w:p>
    <w:p w14:paraId="4B498477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>овладеют умением аккуратно соединять детали, собирать модели из бумаги;</w:t>
      </w:r>
    </w:p>
    <w:p w14:paraId="5E6BB1FB" w14:textId="77777777" w:rsidR="00D64760" w:rsidRPr="00D64760" w:rsidRDefault="00D64760" w:rsidP="00D64760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10" w:hanging="10"/>
        <w:rPr>
          <w:bCs/>
          <w:i/>
          <w:sz w:val="28"/>
          <w:szCs w:val="28"/>
          <w:u w:val="single"/>
        </w:rPr>
      </w:pPr>
      <w:r w:rsidRPr="00D64760">
        <w:rPr>
          <w:bCs/>
          <w:sz w:val="28"/>
          <w:szCs w:val="28"/>
        </w:rPr>
        <w:t xml:space="preserve">сформируют умения и навыки бумажного макетирования, которые позволят развить пространственное восприятие и представление. </w:t>
      </w:r>
    </w:p>
    <w:p w14:paraId="6497C179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</w:p>
    <w:p w14:paraId="2CE63040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  <w:proofErr w:type="spellStart"/>
      <w:r w:rsidRPr="00D64760">
        <w:rPr>
          <w:bCs/>
          <w:i/>
          <w:sz w:val="28"/>
          <w:szCs w:val="28"/>
          <w:u w:val="single"/>
        </w:rPr>
        <w:t>Метапредметные</w:t>
      </w:r>
      <w:proofErr w:type="spellEnd"/>
      <w:r w:rsidRPr="00D64760">
        <w:rPr>
          <w:bCs/>
          <w:i/>
          <w:sz w:val="28"/>
          <w:szCs w:val="28"/>
          <w:u w:val="single"/>
        </w:rPr>
        <w:t>:</w:t>
      </w:r>
    </w:p>
    <w:p w14:paraId="15D5D34E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научатся планировать последовательность действий для достижения цели;</w:t>
      </w:r>
    </w:p>
    <w:p w14:paraId="471818D3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сформируют умение ставить цель при создании творческой работы, инженерно-конструкторской и проектной деятельности;</w:t>
      </w:r>
    </w:p>
    <w:p w14:paraId="027D270E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разовьют навыки инженерно-конструкторской и проектной</w:t>
      </w:r>
      <w:r w:rsidRPr="00D64760">
        <w:rPr>
          <w:bCs/>
          <w:sz w:val="28"/>
          <w:szCs w:val="28"/>
        </w:rPr>
        <w:br/>
        <w:t>деятельности;</w:t>
      </w:r>
    </w:p>
    <w:p w14:paraId="164FF3BE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научатся осуществлять итоговый и пошаговый контроль при осуществлении конструктивной деятельности;</w:t>
      </w:r>
    </w:p>
    <w:p w14:paraId="14468796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научатся проявлять познавательную активность и инициативу в учебном сотрудничестве;</w:t>
      </w:r>
    </w:p>
    <w:p w14:paraId="70CC3B83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получат базовые навыки по воспитанию трудолюбия, бережного отношения к собственному труду, труду других людей и его результатам.</w:t>
      </w:r>
    </w:p>
    <w:p w14:paraId="66140F5E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обретут навык планирования учебного сотрудничества с педагогом и сверстниками (определение цели, функций каждого из участников, способов взаимодействия в группе);</w:t>
      </w:r>
    </w:p>
    <w:p w14:paraId="2A9E6FE0" w14:textId="77777777" w:rsidR="00D64760" w:rsidRPr="00D64760" w:rsidRDefault="00D64760" w:rsidP="00D64760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10" w:hanging="10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обретут умение с достаточной полнотой и точностью выражать свои мысли в соответствии с задачами и условиями коммуникации.</w:t>
      </w:r>
    </w:p>
    <w:p w14:paraId="1B36BF57" w14:textId="77777777" w:rsid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</w:p>
    <w:p w14:paraId="0758A8CE" w14:textId="77777777" w:rsid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</w:p>
    <w:p w14:paraId="22842F9A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  <w:bookmarkStart w:id="4" w:name="_GoBack"/>
      <w:bookmarkEnd w:id="4"/>
    </w:p>
    <w:p w14:paraId="1E5733B7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i/>
          <w:sz w:val="28"/>
          <w:szCs w:val="28"/>
          <w:u w:val="single"/>
        </w:rPr>
      </w:pPr>
      <w:r w:rsidRPr="00D64760">
        <w:rPr>
          <w:bCs/>
          <w:i/>
          <w:sz w:val="28"/>
          <w:szCs w:val="28"/>
          <w:u w:val="single"/>
        </w:rPr>
        <w:lastRenderedPageBreak/>
        <w:t>Личностные:</w:t>
      </w:r>
    </w:p>
    <w:p w14:paraId="1267B56C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– приобретут социальный опыт и освоят основы социальных ролей, норм и правил общественного поведения;</w:t>
      </w:r>
    </w:p>
    <w:p w14:paraId="2FA79DB8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– будут проявлять интерес к социальной активности, станут более инициативными;</w:t>
      </w:r>
    </w:p>
    <w:p w14:paraId="4C5A5922" w14:textId="77777777" w:rsidR="00D64760" w:rsidRPr="00D64760" w:rsidRDefault="00D64760" w:rsidP="00D64760">
      <w:pPr>
        <w:tabs>
          <w:tab w:val="left" w:pos="426"/>
        </w:tabs>
        <w:spacing w:after="0" w:line="276" w:lineRule="auto"/>
        <w:rPr>
          <w:bCs/>
          <w:sz w:val="28"/>
          <w:szCs w:val="28"/>
        </w:rPr>
      </w:pPr>
      <w:r w:rsidRPr="00D64760">
        <w:rPr>
          <w:bCs/>
          <w:sz w:val="28"/>
          <w:szCs w:val="28"/>
        </w:rPr>
        <w:t>– разовьют умение сотрудничать с взрослыми и сверстниками в процессе творческой деятельности.</w:t>
      </w:r>
    </w:p>
    <w:bookmarkEnd w:id="3"/>
    <w:p w14:paraId="2A3A9626" w14:textId="77777777" w:rsidR="003556D5" w:rsidRPr="006E4864" w:rsidRDefault="003556D5" w:rsidP="00E05821">
      <w:pPr>
        <w:spacing w:after="0" w:line="276" w:lineRule="auto"/>
        <w:ind w:firstLine="698"/>
        <w:rPr>
          <w:bCs/>
          <w:sz w:val="28"/>
          <w:szCs w:val="28"/>
        </w:rPr>
      </w:pPr>
    </w:p>
    <w:p w14:paraId="73139D68" w14:textId="290C6AAD" w:rsidR="00E05821" w:rsidRDefault="00E05821" w:rsidP="00E05821">
      <w:pPr>
        <w:spacing w:after="0" w:line="276" w:lineRule="auto"/>
        <w:ind w:left="0" w:firstLine="708"/>
        <w:rPr>
          <w:sz w:val="28"/>
          <w:szCs w:val="28"/>
        </w:rPr>
      </w:pPr>
      <w:r w:rsidRPr="006E4864">
        <w:rPr>
          <w:b/>
          <w:sz w:val="28"/>
          <w:szCs w:val="28"/>
        </w:rPr>
        <w:t>Форма представления результата</w:t>
      </w:r>
      <w:r>
        <w:rPr>
          <w:sz w:val="28"/>
          <w:szCs w:val="28"/>
        </w:rPr>
        <w:t xml:space="preserve">: мониторинг знаний, умений, навыков, участие в </w:t>
      </w:r>
      <w:r w:rsidR="00D338E8">
        <w:rPr>
          <w:sz w:val="28"/>
          <w:szCs w:val="28"/>
        </w:rPr>
        <w:t xml:space="preserve">конкурсах, </w:t>
      </w:r>
      <w:r>
        <w:rPr>
          <w:sz w:val="28"/>
          <w:szCs w:val="28"/>
        </w:rPr>
        <w:t xml:space="preserve">выставках, </w:t>
      </w:r>
      <w:r w:rsidR="00D338E8">
        <w:rPr>
          <w:sz w:val="28"/>
          <w:szCs w:val="28"/>
        </w:rPr>
        <w:t xml:space="preserve">фестивалях. </w:t>
      </w:r>
    </w:p>
    <w:p w14:paraId="528A917F" w14:textId="77777777" w:rsidR="00E05821" w:rsidRDefault="00E05821" w:rsidP="00E05821">
      <w:pPr>
        <w:spacing w:after="0"/>
        <w:ind w:left="360" w:firstLine="0"/>
        <w:rPr>
          <w:bCs/>
          <w:sz w:val="28"/>
          <w:szCs w:val="28"/>
        </w:rPr>
      </w:pPr>
    </w:p>
    <w:p w14:paraId="28FC9293" w14:textId="77777777" w:rsidR="00E05821" w:rsidRPr="006E4864" w:rsidRDefault="00E05821" w:rsidP="00E05821">
      <w:pPr>
        <w:spacing w:after="0"/>
        <w:ind w:firstLine="698"/>
        <w:rPr>
          <w:bCs/>
          <w:i/>
          <w:sz w:val="28"/>
          <w:szCs w:val="28"/>
        </w:rPr>
      </w:pPr>
      <w:r w:rsidRPr="006E4864">
        <w:rPr>
          <w:bCs/>
          <w:i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7C8FD848" w14:textId="77777777" w:rsidR="00E05821" w:rsidRPr="00196B53" w:rsidRDefault="00E05821" w:rsidP="00E05821">
      <w:pPr>
        <w:rPr>
          <w:sz w:val="28"/>
          <w:szCs w:val="28"/>
        </w:rPr>
      </w:pPr>
    </w:p>
    <w:p w14:paraId="35693BEA" w14:textId="77777777" w:rsidR="008A1CAA" w:rsidRDefault="008A1CAA"/>
    <w:sectPr w:rsidR="008A1CAA" w:rsidSect="00D64760">
      <w:pgSz w:w="11904" w:h="16838"/>
      <w:pgMar w:top="1418" w:right="851" w:bottom="136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F29646"/>
    <w:multiLevelType w:val="singleLevel"/>
    <w:tmpl w:val="C4F29646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03FD2504"/>
    <w:multiLevelType w:val="multilevel"/>
    <w:tmpl w:val="03FD25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36E"/>
    <w:multiLevelType w:val="hybridMultilevel"/>
    <w:tmpl w:val="36B6469C"/>
    <w:lvl w:ilvl="0" w:tplc="225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B47B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A5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E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85B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A0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EC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40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36D8A"/>
    <w:multiLevelType w:val="hybridMultilevel"/>
    <w:tmpl w:val="090A0466"/>
    <w:lvl w:ilvl="0" w:tplc="2E5A7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9A5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4E8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E4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7A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21D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07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C7FD1"/>
    <w:multiLevelType w:val="hybridMultilevel"/>
    <w:tmpl w:val="91B44B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B2219"/>
    <w:multiLevelType w:val="multilevel"/>
    <w:tmpl w:val="3C5B221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05DED"/>
    <w:multiLevelType w:val="hybridMultilevel"/>
    <w:tmpl w:val="344E1FC8"/>
    <w:lvl w:ilvl="0" w:tplc="B31CC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08C3D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E1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61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44C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82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1C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C35F4"/>
    <w:multiLevelType w:val="hybridMultilevel"/>
    <w:tmpl w:val="2AC2E39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578B"/>
    <w:multiLevelType w:val="hybridMultilevel"/>
    <w:tmpl w:val="64CC6A6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12EA1"/>
    <w:multiLevelType w:val="multilevel"/>
    <w:tmpl w:val="50312E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55A5C"/>
    <w:multiLevelType w:val="multilevel"/>
    <w:tmpl w:val="62C55A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B52DC"/>
    <w:multiLevelType w:val="hybridMultilevel"/>
    <w:tmpl w:val="0956A956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C4325"/>
    <w:multiLevelType w:val="hybridMultilevel"/>
    <w:tmpl w:val="5662795A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6099"/>
    <w:multiLevelType w:val="singleLevel"/>
    <w:tmpl w:val="67566099"/>
    <w:lvl w:ilvl="0">
      <w:start w:val="1"/>
      <w:numFmt w:val="bullet"/>
      <w:lvlText w:val="–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5" w15:restartNumberingAfterBreak="0">
    <w:nsid w:val="67724FB4"/>
    <w:multiLevelType w:val="hybridMultilevel"/>
    <w:tmpl w:val="0A3E3412"/>
    <w:lvl w:ilvl="0" w:tplc="19B0D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188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0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E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417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A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B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CF6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0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11F9"/>
    <w:multiLevelType w:val="multilevel"/>
    <w:tmpl w:val="69F111F9"/>
    <w:lvl w:ilvl="0">
      <w:start w:val="1"/>
      <w:numFmt w:val="bullet"/>
      <w:lvlText w:val="–"/>
      <w:lvlJc w:val="left"/>
      <w:pPr>
        <w:ind w:left="180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630F63"/>
    <w:multiLevelType w:val="hybridMultilevel"/>
    <w:tmpl w:val="FEC685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63066"/>
    <w:multiLevelType w:val="hybridMultilevel"/>
    <w:tmpl w:val="1128796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3"/>
  </w:num>
  <w:num w:numId="5">
    <w:abstractNumId w:val="3"/>
  </w:num>
  <w:num w:numId="6">
    <w:abstractNumId w:val="12"/>
  </w:num>
  <w:num w:numId="7">
    <w:abstractNumId w:val="18"/>
  </w:num>
  <w:num w:numId="8">
    <w:abstractNumId w:val="9"/>
  </w:num>
  <w:num w:numId="9">
    <w:abstractNumId w:val="14"/>
  </w:num>
  <w:num w:numId="10">
    <w:abstractNumId w:val="16"/>
  </w:num>
  <w:num w:numId="11">
    <w:abstractNumId w:val="11"/>
  </w:num>
  <w:num w:numId="12">
    <w:abstractNumId w:val="0"/>
  </w:num>
  <w:num w:numId="13">
    <w:abstractNumId w:val="6"/>
  </w:num>
  <w:num w:numId="14">
    <w:abstractNumId w:val="1"/>
  </w:num>
  <w:num w:numId="15">
    <w:abstractNumId w:val="10"/>
  </w:num>
  <w:num w:numId="16">
    <w:abstractNumId w:val="15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21"/>
    <w:rsid w:val="00037F4E"/>
    <w:rsid w:val="000527CD"/>
    <w:rsid w:val="000F52E7"/>
    <w:rsid w:val="00147C57"/>
    <w:rsid w:val="003503AE"/>
    <w:rsid w:val="003556D5"/>
    <w:rsid w:val="00451E78"/>
    <w:rsid w:val="005B0538"/>
    <w:rsid w:val="00881628"/>
    <w:rsid w:val="008A1CAA"/>
    <w:rsid w:val="008E4408"/>
    <w:rsid w:val="0091440F"/>
    <w:rsid w:val="00A24892"/>
    <w:rsid w:val="00B35FD1"/>
    <w:rsid w:val="00B57F6F"/>
    <w:rsid w:val="00CF5900"/>
    <w:rsid w:val="00D24D2A"/>
    <w:rsid w:val="00D338E8"/>
    <w:rsid w:val="00D534F0"/>
    <w:rsid w:val="00D64760"/>
    <w:rsid w:val="00E05821"/>
    <w:rsid w:val="00E068C8"/>
    <w:rsid w:val="00E76C2D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E062"/>
  <w15:docId w15:val="{792DED1A-5CA9-47AE-BD3E-8AFF1316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1"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821"/>
    <w:pPr>
      <w:ind w:left="720"/>
      <w:contextualSpacing/>
    </w:pPr>
  </w:style>
  <w:style w:type="paragraph" w:customStyle="1" w:styleId="Default">
    <w:name w:val="Default"/>
    <w:rsid w:val="00E05821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05821"/>
    <w:pPr>
      <w:spacing w:line="240" w:lineRule="auto"/>
    </w:pPr>
    <w:rPr>
      <w:rFonts w:ascii="Calibri" w:eastAsia="Calibri" w:hAnsi="Calibri" w:cs="Calibri"/>
    </w:rPr>
  </w:style>
  <w:style w:type="character" w:customStyle="1" w:styleId="a5">
    <w:name w:val="Без интервала Знак"/>
    <w:basedOn w:val="a0"/>
    <w:link w:val="a4"/>
    <w:uiPriority w:val="1"/>
    <w:rsid w:val="00B35F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ITcube</cp:lastModifiedBy>
  <cp:revision>2</cp:revision>
  <dcterms:created xsi:type="dcterms:W3CDTF">2025-10-09T06:26:00Z</dcterms:created>
  <dcterms:modified xsi:type="dcterms:W3CDTF">2025-10-09T06:26:00Z</dcterms:modified>
</cp:coreProperties>
</file>