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09" w:rsidRPr="00990909" w:rsidRDefault="00990909" w:rsidP="00990909">
      <w:pPr>
        <w:jc w:val="center"/>
        <w:rPr>
          <w:b/>
          <w:color w:val="0070C0"/>
        </w:rPr>
      </w:pPr>
      <w:r w:rsidRPr="00990909">
        <w:rPr>
          <w:b/>
          <w:color w:val="0070C0"/>
        </w:rPr>
        <w:t>Применение игрового метода обучения на занятиях в объединении «Туризм и спортивное ориентирование»</w:t>
      </w:r>
    </w:p>
    <w:p w:rsidR="00990909" w:rsidRDefault="00990909" w:rsidP="00990909">
      <w:pPr>
        <w:rPr>
          <w:b/>
        </w:rPr>
      </w:pPr>
    </w:p>
    <w:p w:rsidR="00990909" w:rsidRDefault="00990909" w:rsidP="00990909">
      <w:pPr>
        <w:ind w:firstLine="709"/>
      </w:pPr>
      <w:r w:rsidRPr="00990909">
        <w:rPr>
          <w:b/>
        </w:rPr>
        <w:t xml:space="preserve">Педагог дополнительного  образования центра туризма, краеведения и спорта КГБОУ </w:t>
      </w:r>
      <w:proofErr w:type="gramStart"/>
      <w:r w:rsidRPr="00990909">
        <w:rPr>
          <w:b/>
        </w:rPr>
        <w:t>ДО</w:t>
      </w:r>
      <w:proofErr w:type="gramEnd"/>
      <w:r w:rsidRPr="00990909">
        <w:rPr>
          <w:b/>
        </w:rPr>
        <w:t xml:space="preserve"> «</w:t>
      </w:r>
      <w:proofErr w:type="gramStart"/>
      <w:r w:rsidRPr="00990909">
        <w:rPr>
          <w:b/>
        </w:rPr>
        <w:t>Хабаровский</w:t>
      </w:r>
      <w:proofErr w:type="gramEnd"/>
      <w:r w:rsidRPr="00990909">
        <w:rPr>
          <w:b/>
        </w:rPr>
        <w:t xml:space="preserve"> краевой центр развития творчества детей и юношества»</w:t>
      </w:r>
      <w:r>
        <w:t xml:space="preserve"> </w:t>
      </w:r>
      <w:r w:rsidRPr="00412E9A">
        <w:rPr>
          <w:b/>
        </w:rPr>
        <w:t>Иванова Людмила Алексеевна</w:t>
      </w:r>
      <w:r>
        <w:rPr>
          <w:b/>
        </w:rPr>
        <w:t>.</w:t>
      </w:r>
    </w:p>
    <w:p w:rsidR="00990909" w:rsidRDefault="00990909" w:rsidP="00990909">
      <w:pPr>
        <w:ind w:firstLine="709"/>
      </w:pPr>
    </w:p>
    <w:p w:rsidR="00761F51" w:rsidRDefault="005E3113" w:rsidP="00990909">
      <w:pPr>
        <w:ind w:firstLine="709"/>
      </w:pPr>
      <w:r>
        <w:t xml:space="preserve">На основании </w:t>
      </w:r>
      <w:r w:rsidR="00761F51">
        <w:t xml:space="preserve"> решени</w:t>
      </w:r>
      <w:r>
        <w:t>я</w:t>
      </w:r>
      <w:r w:rsidR="00761F51">
        <w:t xml:space="preserve"> педагогического совета КГБОУ ДОД </w:t>
      </w:r>
      <w:proofErr w:type="spellStart"/>
      <w:r w:rsidR="00761F51">
        <w:t>ХКЦРТДиЮ</w:t>
      </w:r>
      <w:proofErr w:type="spellEnd"/>
      <w:r w:rsidR="00761F51">
        <w:t xml:space="preserve"> </w:t>
      </w:r>
      <w:r>
        <w:t xml:space="preserve">(протокол </w:t>
      </w:r>
      <w:r w:rsidR="00761F51">
        <w:t>№ 1 от 25. 03.2016 г.</w:t>
      </w:r>
      <w:r>
        <w:t>)</w:t>
      </w:r>
      <w:r w:rsidR="003E6179">
        <w:t xml:space="preserve"> </w:t>
      </w:r>
    </w:p>
    <w:p w:rsidR="003E6179" w:rsidRDefault="003E6179" w:rsidP="00990909">
      <w:pPr>
        <w:ind w:firstLine="709"/>
      </w:pPr>
    </w:p>
    <w:p w:rsidR="007A5528" w:rsidRDefault="007A5528" w:rsidP="00A87EF5">
      <w:pPr>
        <w:jc w:val="both"/>
      </w:pPr>
      <w:r>
        <w:tab/>
      </w:r>
      <w:r w:rsidR="00C15FC5">
        <w:t xml:space="preserve">При </w:t>
      </w:r>
      <w:r>
        <w:t xml:space="preserve">использовании </w:t>
      </w:r>
      <w:r w:rsidR="00C15FC5">
        <w:t>однообразных метод</w:t>
      </w:r>
      <w:r>
        <w:t>ов</w:t>
      </w:r>
      <w:r w:rsidR="00C15FC5">
        <w:t xml:space="preserve"> работы на занятиях дети быстро утомляются, их внимание становится неустойчивым, и учащиеся перестают воспринимать материал. Поэтому игра </w:t>
      </w:r>
      <w:r w:rsidR="005C19BC">
        <w:t xml:space="preserve">становится </w:t>
      </w:r>
      <w:r w:rsidR="00C15FC5">
        <w:t>одним из эффективных приемов обучения. Применение игрового метода обучения позволяет:</w:t>
      </w:r>
    </w:p>
    <w:p w:rsidR="00BC3685" w:rsidRDefault="00C15FC5" w:rsidP="00990909">
      <w:pPr>
        <w:ind w:firstLine="709"/>
        <w:jc w:val="both"/>
      </w:pPr>
      <w:r>
        <w:t xml:space="preserve">– разнообразить занятия в таком сложном виде деятельности, как туризм и спортивное ориентирование; </w:t>
      </w:r>
    </w:p>
    <w:p w:rsidR="00BC3685" w:rsidRDefault="00C15FC5" w:rsidP="00990909">
      <w:pPr>
        <w:ind w:firstLine="709"/>
        <w:jc w:val="both"/>
      </w:pPr>
      <w:r>
        <w:t xml:space="preserve">– поддерживать интерес к изучению учебного материала; </w:t>
      </w:r>
    </w:p>
    <w:p w:rsidR="00BC3685" w:rsidRDefault="00C15FC5" w:rsidP="00990909">
      <w:pPr>
        <w:ind w:firstLine="709"/>
        <w:jc w:val="both"/>
      </w:pPr>
      <w:r>
        <w:t>– повысить познавательную, двигательную, творческую активность учащихся;</w:t>
      </w:r>
    </w:p>
    <w:p w:rsidR="00BC3685" w:rsidRDefault="00C15FC5" w:rsidP="00990909">
      <w:pPr>
        <w:ind w:firstLine="709"/>
        <w:jc w:val="both"/>
      </w:pPr>
      <w:r>
        <w:t>–</w:t>
      </w:r>
      <w:r w:rsidR="00990909">
        <w:t xml:space="preserve"> </w:t>
      </w:r>
      <w:r>
        <w:t>развивать самостоятельность, инициативу, находчивость, изобретательность;</w:t>
      </w:r>
    </w:p>
    <w:p w:rsidR="00BC3685" w:rsidRDefault="00C15FC5" w:rsidP="00990909">
      <w:pPr>
        <w:ind w:firstLine="709"/>
        <w:jc w:val="both"/>
      </w:pPr>
      <w:r>
        <w:t>– активизировать мышление, внимание;</w:t>
      </w:r>
    </w:p>
    <w:p w:rsidR="00BC3685" w:rsidRDefault="00C15FC5" w:rsidP="00990909">
      <w:pPr>
        <w:ind w:firstLine="709"/>
        <w:jc w:val="both"/>
      </w:pPr>
      <w:r>
        <w:t>– развивать коммуникативную сферу;</w:t>
      </w:r>
    </w:p>
    <w:p w:rsidR="00BC3685" w:rsidRDefault="00C15FC5" w:rsidP="00990909">
      <w:pPr>
        <w:ind w:firstLine="709"/>
        <w:jc w:val="both"/>
      </w:pPr>
      <w:r>
        <w:t>– влиять на эмоциональную сферу ребенка, что важно для гармоничного развития личности.</w:t>
      </w:r>
    </w:p>
    <w:p w:rsidR="00A03313" w:rsidRDefault="00A03313" w:rsidP="00A87EF5">
      <w:pPr>
        <w:jc w:val="both"/>
      </w:pPr>
      <w:r>
        <w:tab/>
      </w:r>
      <w:r w:rsidR="00C15FC5">
        <w:t xml:space="preserve"> Актуальность представленных материалов определяется тем, что данный педагогический опыт: </w:t>
      </w:r>
    </w:p>
    <w:p w:rsidR="00A03313" w:rsidRDefault="00C15FC5" w:rsidP="00990909">
      <w:pPr>
        <w:ind w:firstLine="709"/>
        <w:jc w:val="both"/>
      </w:pPr>
      <w:r>
        <w:t>– способствует решению образовательных задач, вытекающих из социального заказа детей и их родителей на получение дополнительных образовательных услуг;</w:t>
      </w:r>
    </w:p>
    <w:p w:rsidR="005F6740" w:rsidRDefault="00C15FC5" w:rsidP="00990909">
      <w:pPr>
        <w:ind w:firstLine="709"/>
        <w:jc w:val="both"/>
      </w:pPr>
      <w:r>
        <w:t xml:space="preserve">– способствует развитию интересов личности каждого учащегося, выявлению творческого потенциала, способностей и наклонностей к данному виду деятельности с ориентацией на будущую профессию. </w:t>
      </w:r>
    </w:p>
    <w:p w:rsidR="00C15FC5" w:rsidRDefault="005F6740" w:rsidP="00A87EF5">
      <w:pPr>
        <w:jc w:val="both"/>
      </w:pPr>
      <w:r>
        <w:tab/>
      </w:r>
      <w:r w:rsidR="00C15FC5">
        <w:t>Перспективность педагогического опыта заключается в возможности творческого применения его в массовой практике. Данный опыт может послужить основой для дальнейшего поиска путей совершенствования занятий с применением игрового метода обучения.</w:t>
      </w:r>
    </w:p>
    <w:p w:rsidR="00405B19" w:rsidRDefault="005F6740" w:rsidP="00A87EF5">
      <w:pPr>
        <w:jc w:val="both"/>
      </w:pPr>
      <w:r>
        <w:tab/>
        <w:t xml:space="preserve">Новизна педагогического опыта заключается </w:t>
      </w:r>
      <w:proofErr w:type="gramStart"/>
      <w:r>
        <w:t>в</w:t>
      </w:r>
      <w:proofErr w:type="gramEnd"/>
      <w:r>
        <w:t xml:space="preserve">: </w:t>
      </w:r>
    </w:p>
    <w:p w:rsidR="00405B19" w:rsidRDefault="005F6740" w:rsidP="00990909">
      <w:pPr>
        <w:ind w:firstLine="709"/>
        <w:jc w:val="both"/>
      </w:pPr>
      <w:r>
        <w:t xml:space="preserve">– </w:t>
      </w:r>
      <w:proofErr w:type="gramStart"/>
      <w:r>
        <w:t>изменении</w:t>
      </w:r>
      <w:proofErr w:type="gramEnd"/>
      <w:r>
        <w:t xml:space="preserve"> подходов к организации учебно-воспитательного процесса: творческое взаимодействие педагога и учащихся, исходя из принципов сотрудничества и сотворчества с опорой на индивидуальные особенности учащихся; </w:t>
      </w:r>
    </w:p>
    <w:p w:rsidR="005F6740" w:rsidRDefault="005F6740" w:rsidP="00990909">
      <w:pPr>
        <w:ind w:firstLine="709"/>
        <w:jc w:val="both"/>
      </w:pPr>
      <w:r>
        <w:t xml:space="preserve">– разработке системы дидактических игр на занятиях по туризму и спортивному ориентированию, позволяющей комплексно охватить все этапы </w:t>
      </w:r>
      <w:r>
        <w:lastRenderedPageBreak/>
        <w:t xml:space="preserve">подготовки юных </w:t>
      </w:r>
      <w:proofErr w:type="spellStart"/>
      <w:r>
        <w:t>туристов-ориентировщиков</w:t>
      </w:r>
      <w:proofErr w:type="spellEnd"/>
      <w:r>
        <w:t xml:space="preserve">, максимально включить учащихся в активную творческую деятельность, </w:t>
      </w:r>
      <w:r w:rsidR="00EF28B6">
        <w:t xml:space="preserve">помочь им </w:t>
      </w:r>
      <w:r>
        <w:t>актив</w:t>
      </w:r>
      <w:r w:rsidR="00405B19">
        <w:t xml:space="preserve">нее использовать </w:t>
      </w:r>
      <w:r w:rsidR="00EF28B6">
        <w:t xml:space="preserve">полученные </w:t>
      </w:r>
      <w:r w:rsidR="00405B19">
        <w:t>знания, практический опыт в повседневной жизни.</w:t>
      </w:r>
    </w:p>
    <w:p w:rsidR="004D1F6C" w:rsidRDefault="004D1F6C" w:rsidP="00A87EF5">
      <w:pPr>
        <w:jc w:val="both"/>
      </w:pPr>
      <w:r>
        <w:tab/>
      </w:r>
    </w:p>
    <w:p w:rsidR="004D1F6C" w:rsidRDefault="004D1F6C" w:rsidP="00A87EF5">
      <w:pPr>
        <w:jc w:val="both"/>
      </w:pPr>
      <w:r>
        <w:tab/>
      </w:r>
      <w:r w:rsidR="005902DC">
        <w:t xml:space="preserve">Автор утверждает, что дидактическая игра отличается от </w:t>
      </w:r>
      <w:proofErr w:type="gramStart"/>
      <w:r w:rsidR="005902DC">
        <w:t>обыкновенной</w:t>
      </w:r>
      <w:proofErr w:type="gramEnd"/>
      <w:r w:rsidR="005902DC">
        <w:t xml:space="preserve"> тем, что имеет цель и конечный результат, обязательна для всех учащихся. Ее правила, содержание, методика проведения разработаны так, что для некоторых учащихся, не испытывающих интерес к занятиям, дидактические игры могут послужить отправной точкой в возникновении этого интереса. </w:t>
      </w:r>
    </w:p>
    <w:p w:rsidR="004F7A72" w:rsidRDefault="006B77C8" w:rsidP="00A87EF5">
      <w:pPr>
        <w:jc w:val="both"/>
      </w:pPr>
      <w:r>
        <w:tab/>
      </w:r>
      <w:r w:rsidR="004F7A72">
        <w:t xml:space="preserve">Созданная авторская система применения игрового метода обучения на занятиях туризмом и </w:t>
      </w:r>
      <w:r>
        <w:t xml:space="preserve">спортивным </w:t>
      </w:r>
      <w:r w:rsidR="004F7A72">
        <w:t xml:space="preserve">ориентированием учитывает образовательные, развивающие, воспитательные возможности дидактических игр, их продуктивность, что создает устойчивый интерес и потребность учащихся в занятиях. </w:t>
      </w:r>
    </w:p>
    <w:p w:rsidR="006B77C8" w:rsidRDefault="003E6179" w:rsidP="00A87EF5">
      <w:pPr>
        <w:jc w:val="both"/>
      </w:pPr>
      <w:r>
        <w:tab/>
      </w:r>
      <w:r w:rsidR="00FE0060">
        <w:t xml:space="preserve">Используя данный опыт, можно добиться следующих результатов: </w:t>
      </w:r>
    </w:p>
    <w:p w:rsidR="006B77C8" w:rsidRDefault="00FE0060" w:rsidP="00990909">
      <w:pPr>
        <w:ind w:firstLine="709"/>
        <w:jc w:val="both"/>
      </w:pPr>
      <w:r>
        <w:t xml:space="preserve">– способствовать развитию творческого потенциала, мыслительной и познавательной активности учащихся; </w:t>
      </w:r>
    </w:p>
    <w:p w:rsidR="006B77C8" w:rsidRDefault="00FE0060" w:rsidP="00990909">
      <w:pPr>
        <w:ind w:firstLine="709"/>
        <w:jc w:val="both"/>
      </w:pPr>
      <w:r>
        <w:t xml:space="preserve">– сформировать положительное отношение, устойчивый интерес и потребность учащихся в занятиях; </w:t>
      </w:r>
    </w:p>
    <w:p w:rsidR="00FE0060" w:rsidRPr="00412E9A" w:rsidRDefault="00FE0060" w:rsidP="00990909">
      <w:pPr>
        <w:ind w:firstLine="709"/>
        <w:jc w:val="both"/>
        <w:rPr>
          <w:b/>
        </w:rPr>
      </w:pPr>
      <w:r>
        <w:t xml:space="preserve">– способствовать формированию </w:t>
      </w:r>
      <w:r w:rsidR="00990909">
        <w:t>у учащихся коммуникативных, со</w:t>
      </w:r>
      <w:r>
        <w:t>циальных компетенций, желания активного участия в спортивных мероприятиях всероссийского, краевого, городского, районного уровней.</w:t>
      </w:r>
    </w:p>
    <w:sectPr w:rsidR="00FE0060" w:rsidRPr="00412E9A" w:rsidSect="00BD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08E"/>
    <w:rsid w:val="00020A51"/>
    <w:rsid w:val="00063DA6"/>
    <w:rsid w:val="00091163"/>
    <w:rsid w:val="003E6179"/>
    <w:rsid w:val="00405B19"/>
    <w:rsid w:val="00412E9A"/>
    <w:rsid w:val="004D1F6C"/>
    <w:rsid w:val="004F7A72"/>
    <w:rsid w:val="005902DC"/>
    <w:rsid w:val="005C19BC"/>
    <w:rsid w:val="005E3113"/>
    <w:rsid w:val="005F6740"/>
    <w:rsid w:val="006B77C8"/>
    <w:rsid w:val="00761F51"/>
    <w:rsid w:val="007A5528"/>
    <w:rsid w:val="00861129"/>
    <w:rsid w:val="00975E38"/>
    <w:rsid w:val="00990909"/>
    <w:rsid w:val="00A03313"/>
    <w:rsid w:val="00A87EF5"/>
    <w:rsid w:val="00BC3685"/>
    <w:rsid w:val="00BD0D08"/>
    <w:rsid w:val="00C15FC5"/>
    <w:rsid w:val="00EF28B6"/>
    <w:rsid w:val="00F6508E"/>
    <w:rsid w:val="00FA326C"/>
    <w:rsid w:val="00FE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KustovaT</dc:creator>
  <cp:lastModifiedBy>Lukashov</cp:lastModifiedBy>
  <cp:revision>2</cp:revision>
  <dcterms:created xsi:type="dcterms:W3CDTF">2016-04-12T00:16:00Z</dcterms:created>
  <dcterms:modified xsi:type="dcterms:W3CDTF">2016-04-12T01:56:00Z</dcterms:modified>
</cp:coreProperties>
</file>