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87" w:rsidRPr="00CE4B37" w:rsidRDefault="00C11887" w:rsidP="00C1188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ТИПОВОЕ ПОЛОЖЕНИЕ</w:t>
      </w:r>
      <w:r w:rsidRPr="00CE4B37">
        <w:rPr>
          <w:rFonts w:ascii="Times New Roman" w:hAnsi="Times New Roman" w:cs="Times New Roman"/>
          <w:sz w:val="28"/>
          <w:szCs w:val="28"/>
        </w:rPr>
        <w:br/>
        <w:t xml:space="preserve">о муниципальном опорном центре дополнительного образования детей </w:t>
      </w:r>
    </w:p>
    <w:p w:rsidR="00C11887" w:rsidRPr="00CE4B37" w:rsidRDefault="00C11887" w:rsidP="00C1188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E4B37">
        <w:rPr>
          <w:rFonts w:ascii="Times New Roman" w:hAnsi="Times New Roman" w:cs="Times New Roman"/>
          <w:sz w:val="28"/>
          <w:szCs w:val="28"/>
          <w:vertAlign w:val="subscript"/>
        </w:rPr>
        <w:t>(наименование муниципального района/городского округа)</w:t>
      </w:r>
    </w:p>
    <w:p w:rsidR="00C11887" w:rsidRPr="00CE4B37" w:rsidRDefault="00C11887" w:rsidP="00C118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B3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создания, цели и задачи, структуру, функции, систему управления </w:t>
      </w:r>
      <w:r w:rsidR="006A46F7" w:rsidRPr="00CE4B37">
        <w:rPr>
          <w:rFonts w:ascii="Times New Roman" w:hAnsi="Times New Roman" w:cs="Times New Roman"/>
          <w:sz w:val="28"/>
          <w:szCs w:val="28"/>
        </w:rPr>
        <w:t xml:space="preserve">и финансового обеспечения </w:t>
      </w:r>
      <w:r w:rsidRPr="00CE4B37">
        <w:rPr>
          <w:rFonts w:ascii="Times New Roman" w:hAnsi="Times New Roman" w:cs="Times New Roman"/>
          <w:sz w:val="28"/>
          <w:szCs w:val="28"/>
        </w:rPr>
        <w:t>муниципального опорного центра (далее - МОЦ)</w:t>
      </w:r>
      <w:r w:rsidRPr="00CE4B3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</w:t>
      </w:r>
      <w:r w:rsidRPr="00CE4B37">
        <w:rPr>
          <w:rFonts w:ascii="Times New Roman" w:hAnsi="Times New Roman" w:cs="Times New Roman"/>
          <w:sz w:val="28"/>
          <w:szCs w:val="28"/>
        </w:rPr>
        <w:t>.</w:t>
      </w:r>
    </w:p>
    <w:p w:rsidR="006A46F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1.2. Создание МОЦ осуществляется в рамках реализации приоритетного проекта "Доступное дополнительное образование для детей" (далее – Приоритетный проект), утвержденного президиумом Совета при Президенте РФ по стратегическому развитию и приоритетным проектам (протокол от 30.11.2016 № 11)</w:t>
      </w:r>
      <w:r w:rsidR="006A46F7" w:rsidRPr="00CE4B37">
        <w:rPr>
          <w:rFonts w:ascii="Times New Roman" w:hAnsi="Times New Roman" w:cs="Times New Roman"/>
          <w:sz w:val="28"/>
          <w:szCs w:val="28"/>
        </w:rPr>
        <w:t>.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1.3. Функции МОЦ в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(наименование муниципального района/городского округа) </w:t>
      </w:r>
      <w:r w:rsidRPr="00CE4B37">
        <w:rPr>
          <w:rFonts w:ascii="Times New Roman" w:hAnsi="Times New Roman" w:cs="Times New Roman"/>
          <w:sz w:val="28"/>
          <w:szCs w:val="28"/>
        </w:rPr>
        <w:t xml:space="preserve">возложены на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(наименование </w:t>
      </w:r>
      <w:proofErr w:type="gramStart"/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учреждения дополнительного образования детей муниципального района/ городского округа</w:t>
      </w:r>
      <w:proofErr w:type="gramEnd"/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).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E4B37">
        <w:rPr>
          <w:rFonts w:ascii="Times New Roman" w:hAnsi="Times New Roman" w:cs="Times New Roman"/>
          <w:sz w:val="28"/>
          <w:szCs w:val="28"/>
        </w:rPr>
        <w:t xml:space="preserve">Создание МОЦ утверждается правовым актом администрации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 (реквизиты НПА).</w:t>
      </w:r>
      <w:proofErr w:type="gramEnd"/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1.5. </w:t>
      </w:r>
      <w:r w:rsidR="006A46F7" w:rsidRPr="00CE4B37">
        <w:rPr>
          <w:rFonts w:ascii="Times New Roman" w:hAnsi="Times New Roman" w:cs="Times New Roman"/>
          <w:sz w:val="28"/>
          <w:szCs w:val="28"/>
        </w:rPr>
        <w:t>Координатора</w:t>
      </w:r>
      <w:r w:rsidRPr="00CE4B37">
        <w:rPr>
          <w:rFonts w:ascii="Times New Roman" w:hAnsi="Times New Roman" w:cs="Times New Roman"/>
          <w:sz w:val="28"/>
          <w:szCs w:val="28"/>
        </w:rPr>
        <w:t>м</w:t>
      </w:r>
      <w:r w:rsidR="006A46F7" w:rsidRPr="00CE4B37">
        <w:rPr>
          <w:rFonts w:ascii="Times New Roman" w:hAnsi="Times New Roman" w:cs="Times New Roman"/>
          <w:sz w:val="28"/>
          <w:szCs w:val="28"/>
        </w:rPr>
        <w:t>и МОЦ являю</w:t>
      </w:r>
      <w:r w:rsidRPr="00CE4B37">
        <w:rPr>
          <w:rFonts w:ascii="Times New Roman" w:hAnsi="Times New Roman" w:cs="Times New Roman"/>
          <w:sz w:val="28"/>
          <w:szCs w:val="28"/>
        </w:rPr>
        <w:t xml:space="preserve">тся управление образования администрации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округа).</w:t>
      </w:r>
    </w:p>
    <w:p w:rsidR="006A46F7" w:rsidRPr="00CE4B37" w:rsidRDefault="006A46F7" w:rsidP="006A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6F7" w:rsidRPr="00CE4B37" w:rsidRDefault="006A46F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1.6. МОЦ организует свою деятельность во взаимодействии с РМЦ, организациями, участвующими в дополнительном образовании детей, иными организациями.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1.7. </w:t>
      </w:r>
      <w:r w:rsidR="006A46F7" w:rsidRPr="00CE4B37">
        <w:rPr>
          <w:rFonts w:ascii="Times New Roman" w:hAnsi="Times New Roman" w:cs="Times New Roman"/>
          <w:sz w:val="28"/>
          <w:szCs w:val="28"/>
        </w:rPr>
        <w:t>Взаимодействие с РМЦ осуществляется в</w:t>
      </w:r>
      <w:r w:rsidRPr="00CE4B37">
        <w:rPr>
          <w:rFonts w:ascii="Times New Roman" w:hAnsi="Times New Roman" w:cs="Times New Roman"/>
          <w:sz w:val="28"/>
          <w:szCs w:val="28"/>
        </w:rPr>
        <w:t xml:space="preserve"> рамках Соглашения</w:t>
      </w:r>
      <w:r w:rsidRPr="00CE4B37">
        <w:rPr>
          <w:sz w:val="28"/>
          <w:szCs w:val="28"/>
        </w:rPr>
        <w:t xml:space="preserve"> </w:t>
      </w:r>
      <w:r w:rsidRPr="00CE4B37">
        <w:rPr>
          <w:rFonts w:ascii="Times New Roman" w:hAnsi="Times New Roman" w:cs="Times New Roman"/>
          <w:sz w:val="28"/>
          <w:szCs w:val="28"/>
        </w:rPr>
        <w:t>о сотрудничестве МОЦ с краевым государственным автономным образовательным учреждением дополнительного образования "Центр развития творчества детей (Региональный модельный центр дополнительного образования детей Хабаровского края)" (далее - РМЦ).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1.8. Деятельность МОЦ не влечет за собой изменение типа и вида, организационно-правовой формы и подчиненности, определенных Уставом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учреждения дополнительного образования детей муниципального района)</w:t>
      </w:r>
      <w:r w:rsidRPr="00CE4B37">
        <w:rPr>
          <w:rFonts w:ascii="Times New Roman" w:hAnsi="Times New Roman" w:cs="Times New Roman"/>
          <w:sz w:val="28"/>
          <w:szCs w:val="28"/>
        </w:rPr>
        <w:t>.</w:t>
      </w: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4B37">
        <w:rPr>
          <w:rFonts w:ascii="Times New Roman" w:hAnsi="Times New Roman" w:cs="Times New Roman"/>
          <w:sz w:val="28"/>
          <w:szCs w:val="28"/>
        </w:rPr>
        <w:t>. Нормативное обеспечение деятельности МОЦ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2.1. В своей деятельности МОЦ руководствуется: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Федеральным законом от 29.12.2012 № 273-ФЗ "Об образовании в Российской Федерации".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указами Президента Российской Федерации;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постановлениями и распоряжениями Правительства Российской Федерации и Хабаровского края;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lastRenderedPageBreak/>
        <w:t xml:space="preserve">- нормативными правовыми актами министерства образования и науки Хабаровского края, администрации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округа);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учреждения дополнительного образования детей муниципального района)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4B37">
        <w:rPr>
          <w:rFonts w:ascii="Times New Roman" w:hAnsi="Times New Roman" w:cs="Times New Roman"/>
          <w:sz w:val="28"/>
          <w:szCs w:val="28"/>
        </w:rPr>
        <w:t>. Цели и задачи деятельности МОЦ</w:t>
      </w:r>
    </w:p>
    <w:p w:rsidR="00C11887" w:rsidRPr="00CE4B37" w:rsidRDefault="00C11887" w:rsidP="00C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E4B37">
        <w:rPr>
          <w:rFonts w:ascii="Times New Roman" w:hAnsi="Times New Roman" w:cs="Times New Roman"/>
          <w:sz w:val="28"/>
          <w:szCs w:val="28"/>
        </w:rPr>
        <w:t xml:space="preserve">Цель </w:t>
      </w:r>
      <w:r w:rsidR="006A46F7" w:rsidRPr="00CE4B3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E4B37">
        <w:rPr>
          <w:rFonts w:ascii="Times New Roman" w:hAnsi="Times New Roman" w:cs="Times New Roman"/>
          <w:sz w:val="28"/>
          <w:szCs w:val="28"/>
        </w:rPr>
        <w:t xml:space="preserve">МОЦ - создание условий для обеспечения в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(наименование муниципального района/городского округа) </w:t>
      </w:r>
      <w:r w:rsidR="00C7639D" w:rsidRPr="00CE4B37">
        <w:rPr>
          <w:rFonts w:ascii="Times New Roman" w:hAnsi="Times New Roman" w:cs="Times New Roman"/>
          <w:sz w:val="28"/>
          <w:szCs w:val="28"/>
        </w:rPr>
        <w:t xml:space="preserve"> эффективной системы</w:t>
      </w:r>
      <w:r w:rsidRPr="00CE4B37">
        <w:rPr>
          <w:rFonts w:ascii="Times New Roman" w:hAnsi="Times New Roman" w:cs="Times New Roman"/>
          <w:sz w:val="28"/>
          <w:szCs w:val="28"/>
        </w:rPr>
        <w:t xml:space="preserve"> взаимодействия участников образовательных отношений в сфере дополнительного образов</w:t>
      </w:r>
      <w:r w:rsidR="00C7639D" w:rsidRPr="00CE4B37">
        <w:rPr>
          <w:rFonts w:ascii="Times New Roman" w:hAnsi="Times New Roman" w:cs="Times New Roman"/>
          <w:sz w:val="28"/>
          <w:szCs w:val="28"/>
        </w:rPr>
        <w:t>ания детей по</w:t>
      </w:r>
      <w:r w:rsidRPr="00CE4B37">
        <w:rPr>
          <w:rFonts w:ascii="Times New Roman" w:hAnsi="Times New Roman" w:cs="Times New Roman"/>
          <w:sz w:val="28"/>
          <w:szCs w:val="28"/>
        </w:rPr>
        <w:t xml:space="preserve"> реализации современных востребованных дополнительных общеобразовательных программ </w:t>
      </w:r>
      <w:r w:rsidR="00C7639D" w:rsidRPr="00CE4B37">
        <w:rPr>
          <w:rFonts w:ascii="Times New Roman" w:hAnsi="Times New Roman" w:cs="Times New Roman"/>
          <w:sz w:val="28"/>
          <w:szCs w:val="28"/>
        </w:rPr>
        <w:t>для детей различных направленностей</w:t>
      </w:r>
      <w:r w:rsidRPr="00CE4B37">
        <w:rPr>
          <w:rFonts w:ascii="Times New Roman" w:hAnsi="Times New Roman" w:cs="Times New Roman"/>
          <w:sz w:val="28"/>
          <w:szCs w:val="28"/>
        </w:rPr>
        <w:t xml:space="preserve">, обеспечивающей </w:t>
      </w:r>
      <w:r w:rsidR="00C7639D" w:rsidRPr="00CE4B37">
        <w:rPr>
          <w:rFonts w:ascii="Times New Roman" w:hAnsi="Times New Roman" w:cs="Times New Roman"/>
          <w:sz w:val="28"/>
          <w:szCs w:val="28"/>
        </w:rPr>
        <w:t>достижение показателей</w:t>
      </w:r>
      <w:r w:rsidRPr="00CE4B37">
        <w:rPr>
          <w:rFonts w:ascii="Times New Roman" w:hAnsi="Times New Roman" w:cs="Times New Roman"/>
          <w:sz w:val="28"/>
          <w:szCs w:val="28"/>
        </w:rPr>
        <w:t xml:space="preserve"> развития системы до</w:t>
      </w:r>
      <w:r w:rsidR="00C7639D" w:rsidRPr="00CE4B37">
        <w:rPr>
          <w:rFonts w:ascii="Times New Roman" w:hAnsi="Times New Roman" w:cs="Times New Roman"/>
          <w:sz w:val="28"/>
          <w:szCs w:val="28"/>
        </w:rPr>
        <w:t>полнительного образования детей, установленных Указом Президента РФ от 07 мая 2012 года № 599 «О мерах по реализации государственной политики в</w:t>
      </w:r>
      <w:proofErr w:type="gramEnd"/>
      <w:r w:rsidR="00C7639D" w:rsidRPr="00CE4B37">
        <w:rPr>
          <w:rFonts w:ascii="Times New Roman" w:hAnsi="Times New Roman" w:cs="Times New Roman"/>
          <w:sz w:val="28"/>
          <w:szCs w:val="28"/>
        </w:rPr>
        <w:t xml:space="preserve"> области образования и науки», Приоритетным проектом.</w:t>
      </w: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3.2. Задачи МОЦ:</w:t>
      </w: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- организационное, информационное, экспертно-консультационное, учебно-методическое сопровождение и мониторинг реализации Приоритетного проекта на территории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округа);</w:t>
      </w:r>
    </w:p>
    <w:p w:rsidR="00C7639D" w:rsidRPr="00CE4B37" w:rsidRDefault="00C7639D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- обеспечение эффективного </w:t>
      </w:r>
      <w:proofErr w:type="gramStart"/>
      <w:r w:rsidRPr="00CE4B37">
        <w:rPr>
          <w:rFonts w:ascii="Times New Roman" w:hAnsi="Times New Roman" w:cs="Times New Roman"/>
          <w:sz w:val="28"/>
          <w:szCs w:val="28"/>
        </w:rPr>
        <w:t>функционирования муниципальной модели взаимодействия участников образовательных отношений</w:t>
      </w:r>
      <w:proofErr w:type="gramEnd"/>
      <w:r w:rsidRPr="00CE4B37">
        <w:rPr>
          <w:rFonts w:ascii="Times New Roman" w:hAnsi="Times New Roman" w:cs="Times New Roman"/>
          <w:sz w:val="28"/>
          <w:szCs w:val="28"/>
        </w:rPr>
        <w:t xml:space="preserve"> в сфере дополнительного образования детей, в том числе в целях реализации Приоритетного проекта;</w:t>
      </w:r>
    </w:p>
    <w:p w:rsidR="00C7639D" w:rsidRPr="00CE4B37" w:rsidRDefault="00C7639D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выявление, формирование и распространение лучших практик реализации современных, вариативных и востребованных общеобразовательных программ для детей различных направленностей;</w:t>
      </w:r>
    </w:p>
    <w:p w:rsidR="00C7639D" w:rsidRPr="00CE4B37" w:rsidRDefault="00C7639D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выявление инфраструктурного, материально-технического и кадрового потенциала</w:t>
      </w:r>
      <w:r w:rsidR="00034983" w:rsidRPr="00CE4B37">
        <w:rPr>
          <w:rFonts w:ascii="Times New Roman" w:hAnsi="Times New Roman" w:cs="Times New Roman"/>
          <w:sz w:val="28"/>
          <w:szCs w:val="28"/>
        </w:rPr>
        <w:t xml:space="preserve"> </w:t>
      </w:r>
      <w:r w:rsidR="00034983"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(наименование муниципального района/городского округа); </w:t>
      </w:r>
      <w:r w:rsidRPr="00CE4B37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детей;</w:t>
      </w:r>
    </w:p>
    <w:p w:rsidR="00C7639D" w:rsidRPr="00CE4B37" w:rsidRDefault="00C7639D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формирование и распространение моделей сетевого взаимодействия при реализации общеобразовательных программ;</w:t>
      </w:r>
    </w:p>
    <w:p w:rsidR="00B738E7" w:rsidRPr="00CE4B37" w:rsidRDefault="00C7639D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4B37">
        <w:rPr>
          <w:rFonts w:ascii="Times New Roman" w:hAnsi="Times New Roman" w:cs="Times New Roman"/>
          <w:sz w:val="28"/>
          <w:szCs w:val="28"/>
        </w:rPr>
        <w:t>- обеспечение</w:t>
      </w:r>
      <w:r w:rsidR="00B738E7" w:rsidRPr="00CE4B37">
        <w:rPr>
          <w:rFonts w:ascii="Times New Roman" w:hAnsi="Times New Roman" w:cs="Times New Roman"/>
          <w:sz w:val="28"/>
          <w:szCs w:val="28"/>
        </w:rPr>
        <w:t xml:space="preserve"> развития профессионального мастерства и уровня компетенций педагогов и других участников сферы дополнительного образования детей</w:t>
      </w:r>
      <w:r w:rsidR="00034983" w:rsidRPr="00CE4B37">
        <w:rPr>
          <w:rFonts w:ascii="Times New Roman" w:hAnsi="Times New Roman" w:cs="Times New Roman"/>
          <w:sz w:val="28"/>
          <w:szCs w:val="28"/>
        </w:rPr>
        <w:t xml:space="preserve"> </w:t>
      </w:r>
      <w:r w:rsidR="00034983"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округа);</w:t>
      </w:r>
    </w:p>
    <w:p w:rsidR="00C7639D" w:rsidRPr="00CE4B37" w:rsidRDefault="00B738E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0"/>
          <w:szCs w:val="20"/>
        </w:rPr>
        <w:t xml:space="preserve">- </w:t>
      </w:r>
      <w:r w:rsidRPr="00CE4B37">
        <w:rPr>
          <w:rFonts w:ascii="Times New Roman" w:hAnsi="Times New Roman" w:cs="Times New Roman"/>
          <w:sz w:val="28"/>
          <w:szCs w:val="28"/>
        </w:rPr>
        <w:t>обеспечение функционирования общедоступного навигатора в системе дополнительного образования детей</w:t>
      </w:r>
      <w:r w:rsidRPr="00CE4B37">
        <w:rPr>
          <w:rFonts w:ascii="Times New Roman" w:hAnsi="Times New Roman" w:cs="Times New Roman"/>
          <w:sz w:val="20"/>
          <w:szCs w:val="20"/>
        </w:rPr>
        <w:t xml:space="preserve"> </w:t>
      </w:r>
      <w:r w:rsidR="00034983"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округа);</w:t>
      </w:r>
      <w:proofErr w:type="gramStart"/>
      <w:r w:rsidR="00C7639D" w:rsidRPr="00CE4B37">
        <w:rPr>
          <w:rFonts w:ascii="Times New Roman" w:hAnsi="Times New Roman" w:cs="Times New Roman"/>
          <w:sz w:val="28"/>
          <w:szCs w:val="28"/>
        </w:rPr>
        <w:t xml:space="preserve"> </w:t>
      </w:r>
      <w:r w:rsidRPr="00CE4B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4B37">
        <w:rPr>
          <w:rFonts w:ascii="Times New Roman" w:hAnsi="Times New Roman" w:cs="Times New Roman"/>
          <w:sz w:val="28"/>
          <w:szCs w:val="28"/>
        </w:rPr>
        <w:t xml:space="preserve"> в том числе содержательное наполнение муниципального сегмента навигатора;</w:t>
      </w:r>
    </w:p>
    <w:p w:rsidR="00B738E7" w:rsidRPr="00CE4B37" w:rsidRDefault="00B738E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организационное, методическое и аналитическое сопровождение работы муниципальных организаций дополнительного образования;</w:t>
      </w:r>
    </w:p>
    <w:p w:rsidR="00B738E7" w:rsidRPr="00CE4B37" w:rsidRDefault="00B738E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lastRenderedPageBreak/>
        <w:t xml:space="preserve">- внедрение и обеспечение </w:t>
      </w:r>
      <w:proofErr w:type="gramStart"/>
      <w:r w:rsidRPr="00CE4B37"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</w:t>
      </w:r>
      <w:r w:rsidR="00642A5D" w:rsidRPr="00CE4B37">
        <w:rPr>
          <w:rFonts w:ascii="Times New Roman" w:hAnsi="Times New Roman" w:cs="Times New Roman"/>
          <w:sz w:val="28"/>
          <w:szCs w:val="28"/>
        </w:rPr>
        <w:t>лнительного образования детей</w:t>
      </w:r>
      <w:proofErr w:type="gramEnd"/>
      <w:r w:rsidR="00642A5D" w:rsidRPr="00CE4B37">
        <w:rPr>
          <w:rFonts w:ascii="Times New Roman" w:hAnsi="Times New Roman" w:cs="Times New Roman"/>
          <w:sz w:val="28"/>
          <w:szCs w:val="28"/>
        </w:rPr>
        <w:t xml:space="preserve"> в</w:t>
      </w:r>
      <w:r w:rsidR="00034983"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(наименование муниципального района/городского округа);</w:t>
      </w:r>
      <w:r w:rsidRPr="00CE4B37">
        <w:rPr>
          <w:rFonts w:ascii="Times New Roman" w:hAnsi="Times New Roman" w:cs="Times New Roman"/>
          <w:sz w:val="28"/>
          <w:szCs w:val="28"/>
        </w:rPr>
        <w:t>.</w:t>
      </w:r>
    </w:p>
    <w:p w:rsidR="00B738E7" w:rsidRPr="00CE4B37" w:rsidRDefault="00B738E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I</w:t>
      </w:r>
      <w:r w:rsidRPr="00CE4B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4B37">
        <w:rPr>
          <w:rFonts w:ascii="Times New Roman" w:hAnsi="Times New Roman" w:cs="Times New Roman"/>
          <w:sz w:val="28"/>
          <w:szCs w:val="28"/>
        </w:rPr>
        <w:t>. Функции МОЦ</w:t>
      </w:r>
    </w:p>
    <w:p w:rsidR="00C11887" w:rsidRPr="00CE4B37" w:rsidRDefault="00C11887" w:rsidP="00C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622" w:rsidRPr="00CE4B37" w:rsidRDefault="007E0622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МОЦ выполняет следующие функции:</w:t>
      </w:r>
    </w:p>
    <w:p w:rsidR="007E0622" w:rsidRPr="00CE4B37" w:rsidRDefault="007E0622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 xml:space="preserve">- осуществляет методическое сопровождение деятельности </w:t>
      </w:r>
      <w:r w:rsidR="00C734AE" w:rsidRPr="00CE4B37">
        <w:rPr>
          <w:rFonts w:ascii="Times New Roman" w:hAnsi="Times New Roman" w:cs="Times New Roman"/>
          <w:sz w:val="28"/>
          <w:szCs w:val="28"/>
        </w:rPr>
        <w:t>образовательных организаций муниципальной системы дополнительного образования, реализующих ДООП для детей;</w:t>
      </w:r>
    </w:p>
    <w:p w:rsidR="00C734AE" w:rsidRPr="00CE4B37" w:rsidRDefault="00C734AE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- содействует распространению в муниципальной системе дополнительного образования лучших практик реализации современных и вариативных ДООП ДОД;</w:t>
      </w:r>
    </w:p>
    <w:p w:rsidR="00C734AE" w:rsidRPr="00CE4B37" w:rsidRDefault="00C734AE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- создает, апробирует и внедряет модели обеспечения равного доступа к современным ДООП, в том числе детям из сельской местности;</w:t>
      </w:r>
    </w:p>
    <w:p w:rsidR="00C734AE" w:rsidRPr="00CE4B37" w:rsidRDefault="00C734AE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- способствует развитию сетевого взаимодействия образовательных организаций, реализующих ДООП;</w:t>
      </w:r>
    </w:p>
    <w:p w:rsidR="00C734AE" w:rsidRPr="00CE4B37" w:rsidRDefault="00C734AE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- содействует проведению «летних школ» и профильных смен по различным направленностям дополнительного образования, в том числе:</w:t>
      </w:r>
    </w:p>
    <w:p w:rsidR="00C734AE" w:rsidRPr="00CE4B37" w:rsidRDefault="00C734AE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- участвует в разработке образовательных программ для организаций летнего отдыха;</w:t>
      </w:r>
    </w:p>
    <w:p w:rsidR="00C734AE" w:rsidRPr="00CE4B37" w:rsidRDefault="00C734AE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- оказывает организационно-методическую поддержку по реализации ДООП в организациях летнего отдыха;</w:t>
      </w:r>
    </w:p>
    <w:p w:rsidR="00C734AE" w:rsidRPr="00CE4B37" w:rsidRDefault="00C734AE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- обеспечивает развитие профессионального мастерства педагогических и управленческих кадров системы дополнительного образования муниципального района;</w:t>
      </w:r>
    </w:p>
    <w:p w:rsidR="00C734AE" w:rsidRPr="00CE4B37" w:rsidRDefault="00C734AE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- ведет работу по информированию и просвещению родителей в области дополнительного образования детей;</w:t>
      </w:r>
    </w:p>
    <w:p w:rsidR="00C734AE" w:rsidRPr="00CE4B37" w:rsidRDefault="00C734AE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 xml:space="preserve">- обеспечивает содержательное наполнение муниципального сегмента </w:t>
      </w:r>
      <w:r w:rsidR="00AF01F4" w:rsidRPr="00CE4B37">
        <w:rPr>
          <w:rFonts w:ascii="Times New Roman" w:hAnsi="Times New Roman" w:cs="Times New Roman"/>
          <w:sz w:val="28"/>
          <w:szCs w:val="28"/>
        </w:rPr>
        <w:t>общедоступного навигатора в системе ДОД;</w:t>
      </w:r>
    </w:p>
    <w:p w:rsidR="00F26446" w:rsidRPr="00CE4B37" w:rsidRDefault="00E077A8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ab/>
        <w:t>- проводит работу по поддержке и сопровождению одаренных детей.</w:t>
      </w:r>
    </w:p>
    <w:p w:rsidR="00E077A8" w:rsidRPr="00CE4B37" w:rsidRDefault="00E077A8" w:rsidP="007E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4B37">
        <w:rPr>
          <w:rFonts w:ascii="Times New Roman" w:hAnsi="Times New Roman" w:cs="Times New Roman"/>
          <w:sz w:val="28"/>
          <w:szCs w:val="28"/>
        </w:rPr>
        <w:t>. Организационная структура и управление МОЦ</w:t>
      </w:r>
    </w:p>
    <w:p w:rsidR="00C11887" w:rsidRPr="00CE4B37" w:rsidRDefault="00C11887" w:rsidP="00C118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5.1. Общую координацию и контроль деятельности МОЦ осуществляет управление образования администрации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(наименование муниципального района/городского округа) </w:t>
      </w:r>
      <w:r w:rsidRPr="00CE4B37">
        <w:rPr>
          <w:rFonts w:ascii="Times New Roman" w:hAnsi="Times New Roman" w:cs="Times New Roman"/>
          <w:sz w:val="28"/>
          <w:szCs w:val="28"/>
        </w:rPr>
        <w:t xml:space="preserve">и руководитель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учреждения дополнительного образования детей муниципального района).</w:t>
      </w: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5.2. МОЦ возглавляет руководитель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учреждения дополнительного образования детей муниципального района).</w:t>
      </w: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5.3. Руководитель МОЦ назначается и освобождается от занимаемой должности нормативным актом администрации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округа).</w:t>
      </w: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5.4. Руководитель МОЦ в рамках своей компетенции:</w:t>
      </w: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lastRenderedPageBreak/>
        <w:t>- организует деятельность МОЦ в соответствии с его задачами и функциями;</w:t>
      </w: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- планирует деятельность и обеспечивает реализацию плана мероприятий МОЦ и Приоритетного проекта на территории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округа);</w:t>
      </w:r>
    </w:p>
    <w:p w:rsidR="00C11887" w:rsidRPr="00CE4B37" w:rsidRDefault="00C11887" w:rsidP="00C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отвечает за своевременность и достоверность предоставляемой информации/отчетов в РМЦ.</w:t>
      </w:r>
    </w:p>
    <w:p w:rsidR="00C11887" w:rsidRPr="00CE4B37" w:rsidRDefault="00C11887" w:rsidP="00CE4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E4B37">
        <w:rPr>
          <w:rFonts w:ascii="Times New Roman" w:hAnsi="Times New Roman" w:cs="Times New Roman"/>
          <w:sz w:val="28"/>
          <w:szCs w:val="28"/>
        </w:rPr>
        <w:t>. Прекращение деятельности МОЦ</w:t>
      </w:r>
    </w:p>
    <w:p w:rsidR="00C11887" w:rsidRPr="00CE4B37" w:rsidRDefault="00C11887" w:rsidP="00C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6.1. Прекращение деятельности МОЦ возможно в следующих случаях: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>- окончание срока реализации Приоритетного проекта, в рамках которого действует МОЦ;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- возникновение обстоятельств, препятствующих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учреждения дополнительного образования детей муниципального района)</w:t>
      </w:r>
      <w:r w:rsidRPr="00CE4B37">
        <w:rPr>
          <w:rFonts w:ascii="Times New Roman" w:hAnsi="Times New Roman" w:cs="Times New Roman"/>
          <w:sz w:val="28"/>
          <w:szCs w:val="28"/>
        </w:rPr>
        <w:t xml:space="preserve">, управлению образования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</w:t>
      </w:r>
      <w:r w:rsidRPr="00CE4B37">
        <w:rPr>
          <w:rFonts w:ascii="Times New Roman" w:hAnsi="Times New Roman" w:cs="Times New Roman"/>
          <w:sz w:val="28"/>
          <w:szCs w:val="28"/>
        </w:rPr>
        <w:t xml:space="preserve"> продолжать деятельность МОЦ по предусмотренной тематике.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6.2. Решение о прекращении деятельности МОЦ принимается администрацией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округа).</w:t>
      </w:r>
    </w:p>
    <w:p w:rsidR="00C11887" w:rsidRPr="00CE4B37" w:rsidRDefault="00C11887" w:rsidP="00C11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887" w:rsidRPr="00CE4B37" w:rsidRDefault="00C11887" w:rsidP="00C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E4B37">
        <w:rPr>
          <w:rFonts w:ascii="Times New Roman" w:hAnsi="Times New Roman" w:cs="Times New Roman"/>
          <w:sz w:val="28"/>
          <w:szCs w:val="28"/>
        </w:rPr>
        <w:t>. Финансовое обеспечение МОЦ</w:t>
      </w:r>
    </w:p>
    <w:p w:rsidR="00161155" w:rsidRPr="00CE4B37" w:rsidRDefault="00E077A8" w:rsidP="00CE4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B37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МОЦ являются средства бюджета </w:t>
      </w:r>
      <w:r w:rsidRPr="00CE4B3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(наименование муниципального района/городского округа)</w:t>
      </w:r>
      <w:r w:rsidRPr="00CE4B37">
        <w:rPr>
          <w:rFonts w:ascii="Times New Roman" w:hAnsi="Times New Roman" w:cs="Times New Roman"/>
          <w:sz w:val="28"/>
          <w:szCs w:val="28"/>
        </w:rPr>
        <w:t xml:space="preserve"> и иные источники, не запрещенные действующим законодательством.</w:t>
      </w:r>
      <w:bookmarkStart w:id="0" w:name="_GoBack"/>
      <w:bookmarkEnd w:id="0"/>
    </w:p>
    <w:sectPr w:rsidR="00161155" w:rsidRPr="00CE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87"/>
    <w:rsid w:val="00034983"/>
    <w:rsid w:val="00161155"/>
    <w:rsid w:val="00293593"/>
    <w:rsid w:val="00642A5D"/>
    <w:rsid w:val="006A46F7"/>
    <w:rsid w:val="007E0622"/>
    <w:rsid w:val="00A601C9"/>
    <w:rsid w:val="00AD6C9A"/>
    <w:rsid w:val="00AE706C"/>
    <w:rsid w:val="00AF01F4"/>
    <w:rsid w:val="00B738E7"/>
    <w:rsid w:val="00C11887"/>
    <w:rsid w:val="00C734AE"/>
    <w:rsid w:val="00C7639D"/>
    <w:rsid w:val="00CE4B37"/>
    <w:rsid w:val="00E077A8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Васюкова Наталья Анатольевна</dc:creator>
  <cp:lastModifiedBy>Прихожан Татьяна Владимировна</cp:lastModifiedBy>
  <cp:revision>12</cp:revision>
  <cp:lastPrinted>2018-08-17T02:29:00Z</cp:lastPrinted>
  <dcterms:created xsi:type="dcterms:W3CDTF">2018-07-25T05:41:00Z</dcterms:created>
  <dcterms:modified xsi:type="dcterms:W3CDTF">2018-08-17T02:29:00Z</dcterms:modified>
</cp:coreProperties>
</file>