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9F" w:rsidRPr="001E3421" w:rsidRDefault="00F55712" w:rsidP="00675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о </w:t>
      </w:r>
      <w:r w:rsidR="00150582">
        <w:rPr>
          <w:b/>
          <w:sz w:val="28"/>
          <w:szCs w:val="28"/>
        </w:rPr>
        <w:t>результата</w:t>
      </w:r>
      <w:r>
        <w:rPr>
          <w:b/>
          <w:sz w:val="28"/>
          <w:szCs w:val="28"/>
        </w:rPr>
        <w:t>х</w:t>
      </w:r>
      <w:r w:rsidR="00150582">
        <w:rPr>
          <w:b/>
          <w:sz w:val="28"/>
          <w:szCs w:val="28"/>
        </w:rPr>
        <w:t xml:space="preserve"> анкетирования </w:t>
      </w:r>
      <w:r w:rsidR="0067509F" w:rsidRPr="001E3421">
        <w:rPr>
          <w:b/>
          <w:sz w:val="28"/>
          <w:szCs w:val="28"/>
        </w:rPr>
        <w:t>педагогичес</w:t>
      </w:r>
      <w:r w:rsidR="00150582">
        <w:rPr>
          <w:b/>
          <w:sz w:val="28"/>
          <w:szCs w:val="28"/>
        </w:rPr>
        <w:t xml:space="preserve">ких работников и руководителей </w:t>
      </w:r>
      <w:r w:rsidR="0067509F" w:rsidRPr="001E3421">
        <w:rPr>
          <w:b/>
          <w:sz w:val="28"/>
          <w:szCs w:val="28"/>
        </w:rPr>
        <w:t>КГБОУ ДО «Хабаровский краевой центр развития творчества детей и юношества» с целью изучения мнения по внедрен</w:t>
      </w:r>
      <w:r w:rsidR="00150582">
        <w:rPr>
          <w:b/>
          <w:sz w:val="28"/>
          <w:szCs w:val="28"/>
        </w:rPr>
        <w:t xml:space="preserve">ию профессионального стандарта </w:t>
      </w:r>
      <w:r w:rsidR="0067509F" w:rsidRPr="001E3421">
        <w:rPr>
          <w:b/>
          <w:sz w:val="28"/>
          <w:szCs w:val="28"/>
        </w:rPr>
        <w:t>«Педагог дополнительного</w:t>
      </w:r>
    </w:p>
    <w:p w:rsidR="008360F9" w:rsidRPr="001E3421" w:rsidRDefault="0067509F" w:rsidP="0067509F">
      <w:pPr>
        <w:jc w:val="center"/>
        <w:rPr>
          <w:b/>
          <w:sz w:val="28"/>
          <w:szCs w:val="28"/>
        </w:rPr>
      </w:pPr>
      <w:r w:rsidRPr="001E3421">
        <w:rPr>
          <w:b/>
          <w:sz w:val="28"/>
          <w:szCs w:val="28"/>
        </w:rPr>
        <w:t xml:space="preserve"> образования детей и взрослых»</w:t>
      </w:r>
    </w:p>
    <w:p w:rsidR="00204061" w:rsidRPr="001E3421" w:rsidRDefault="00204061" w:rsidP="0067509F">
      <w:pPr>
        <w:jc w:val="center"/>
        <w:rPr>
          <w:b/>
          <w:sz w:val="28"/>
          <w:szCs w:val="28"/>
        </w:rPr>
      </w:pPr>
    </w:p>
    <w:p w:rsidR="00204061" w:rsidRDefault="00204061" w:rsidP="00204061">
      <w:pPr>
        <w:rPr>
          <w:sz w:val="28"/>
          <w:szCs w:val="28"/>
        </w:rPr>
      </w:pPr>
      <w:r>
        <w:rPr>
          <w:sz w:val="28"/>
          <w:szCs w:val="28"/>
        </w:rPr>
        <w:t xml:space="preserve">Дата  </w:t>
      </w:r>
      <w:r w:rsidR="00BF423A">
        <w:rPr>
          <w:sz w:val="28"/>
          <w:szCs w:val="28"/>
        </w:rPr>
        <w:t>опроса</w:t>
      </w:r>
      <w:r>
        <w:rPr>
          <w:sz w:val="28"/>
          <w:szCs w:val="28"/>
        </w:rPr>
        <w:t>: сентябрь, 2016</w:t>
      </w:r>
      <w:r w:rsidR="00B6782D">
        <w:rPr>
          <w:sz w:val="28"/>
          <w:szCs w:val="28"/>
        </w:rPr>
        <w:t xml:space="preserve"> </w:t>
      </w:r>
      <w:r w:rsidR="001F7CF1">
        <w:rPr>
          <w:sz w:val="28"/>
          <w:szCs w:val="28"/>
        </w:rPr>
        <w:t>год</w:t>
      </w:r>
    </w:p>
    <w:p w:rsidR="001E3421" w:rsidRDefault="001E3421" w:rsidP="00204061">
      <w:pPr>
        <w:rPr>
          <w:sz w:val="28"/>
          <w:szCs w:val="28"/>
        </w:rPr>
      </w:pPr>
    </w:p>
    <w:p w:rsidR="00BF423A" w:rsidRDefault="00BF423A" w:rsidP="008D4C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опросе приняли участие педагогические работники и руководители структурных подразделений Центра в количестве </w:t>
      </w:r>
      <w:r w:rsidRPr="00BF423A">
        <w:rPr>
          <w:b/>
          <w:sz w:val="28"/>
          <w:szCs w:val="28"/>
        </w:rPr>
        <w:t xml:space="preserve">59 </w:t>
      </w:r>
      <w:r>
        <w:rPr>
          <w:sz w:val="28"/>
          <w:szCs w:val="28"/>
        </w:rPr>
        <w:t>человек. Из них</w:t>
      </w:r>
      <w:r w:rsidR="00DA48B1">
        <w:rPr>
          <w:sz w:val="28"/>
          <w:szCs w:val="28"/>
        </w:rPr>
        <w:t>:</w:t>
      </w:r>
    </w:p>
    <w:p w:rsidR="00BF423A" w:rsidRPr="0041245A" w:rsidRDefault="00BF423A" w:rsidP="0041245A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4F3F22" w:rsidRDefault="00BF423A" w:rsidP="008D4C3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48B1" w:rsidRPr="008D4C34" w:rsidRDefault="00DA48B1" w:rsidP="004F3F22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41245A" w:rsidRDefault="00DA48B1" w:rsidP="002040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29225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245A" w:rsidRPr="0041245A" w:rsidRDefault="0041245A" w:rsidP="0041245A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324342" w:rsidRDefault="002A6F1A" w:rsidP="008D4C3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4342" w:rsidRPr="0041245A" w:rsidRDefault="00324342" w:rsidP="0041245A">
      <w:pPr>
        <w:pStyle w:val="a7"/>
        <w:numPr>
          <w:ilvl w:val="0"/>
          <w:numId w:val="1"/>
        </w:numPr>
        <w:rPr>
          <w:sz w:val="28"/>
          <w:szCs w:val="28"/>
        </w:rPr>
      </w:pPr>
    </w:p>
    <w:p w:rsidR="0041245A" w:rsidRDefault="00324342" w:rsidP="008D4C34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4950" cy="320040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245A" w:rsidRDefault="00150582" w:rsidP="008D4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41245A">
        <w:rPr>
          <w:sz w:val="28"/>
          <w:szCs w:val="28"/>
        </w:rPr>
        <w:t>все педагогические работники структурных подразделений  отве</w:t>
      </w:r>
      <w:r>
        <w:rPr>
          <w:sz w:val="28"/>
          <w:szCs w:val="28"/>
        </w:rPr>
        <w:t>тили</w:t>
      </w:r>
      <w:r w:rsidR="0041245A">
        <w:rPr>
          <w:sz w:val="28"/>
          <w:szCs w:val="28"/>
        </w:rPr>
        <w:t xml:space="preserve"> на вопросы, касающиеся половозрастных особенностей и должностных обязанностей: </w:t>
      </w:r>
      <w:r w:rsidR="0041245A" w:rsidRPr="00CD262F">
        <w:rPr>
          <w:b/>
          <w:i/>
          <w:sz w:val="28"/>
          <w:szCs w:val="28"/>
        </w:rPr>
        <w:t xml:space="preserve">17% </w:t>
      </w:r>
      <w:r>
        <w:rPr>
          <w:b/>
          <w:i/>
          <w:sz w:val="28"/>
          <w:szCs w:val="28"/>
        </w:rPr>
        <w:t>, 9%</w:t>
      </w:r>
      <w:r w:rsidR="0041245A">
        <w:rPr>
          <w:b/>
          <w:i/>
          <w:sz w:val="28"/>
          <w:szCs w:val="28"/>
        </w:rPr>
        <w:t xml:space="preserve"> и 13% соответственно </w:t>
      </w:r>
      <w:r w:rsidR="0041245A">
        <w:rPr>
          <w:sz w:val="28"/>
          <w:szCs w:val="28"/>
        </w:rPr>
        <w:t xml:space="preserve">от общего количества </w:t>
      </w:r>
      <w:r w:rsidR="0041245A" w:rsidRPr="00CD262F">
        <w:rPr>
          <w:b/>
          <w:i/>
          <w:sz w:val="28"/>
          <w:szCs w:val="28"/>
        </w:rPr>
        <w:t>не ответили</w:t>
      </w:r>
      <w:r w:rsidR="0041245A">
        <w:rPr>
          <w:sz w:val="28"/>
          <w:szCs w:val="28"/>
        </w:rPr>
        <w:t>.</w:t>
      </w:r>
    </w:p>
    <w:p w:rsidR="002A6F1A" w:rsidRDefault="002A6F1A" w:rsidP="008D4C34">
      <w:pPr>
        <w:jc w:val="both"/>
        <w:rPr>
          <w:sz w:val="28"/>
          <w:szCs w:val="28"/>
        </w:rPr>
      </w:pPr>
    </w:p>
    <w:p w:rsidR="004F3F22" w:rsidRDefault="004F3F22" w:rsidP="004F3F22">
      <w:pPr>
        <w:pStyle w:val="a7"/>
        <w:numPr>
          <w:ilvl w:val="0"/>
          <w:numId w:val="1"/>
        </w:numPr>
        <w:rPr>
          <w:b/>
          <w:i/>
          <w:sz w:val="28"/>
          <w:szCs w:val="28"/>
        </w:rPr>
      </w:pPr>
      <w:r w:rsidRPr="004F3F22">
        <w:rPr>
          <w:b/>
          <w:i/>
          <w:sz w:val="28"/>
          <w:szCs w:val="28"/>
        </w:rPr>
        <w:t>Знакомство респондентов с содержанием  профессионального стандарта «Педагог дополнительного образования детей и взрослых»</w:t>
      </w:r>
    </w:p>
    <w:p w:rsidR="004F3F22" w:rsidRDefault="004F3F22" w:rsidP="004F3F22">
      <w:pPr>
        <w:pStyle w:val="a7"/>
        <w:ind w:left="1068"/>
        <w:rPr>
          <w:sz w:val="28"/>
          <w:szCs w:val="28"/>
        </w:rPr>
      </w:pPr>
    </w:p>
    <w:p w:rsidR="008D4C34" w:rsidRDefault="00845131" w:rsidP="00845131">
      <w:pPr>
        <w:ind w:firstLine="708"/>
        <w:rPr>
          <w:sz w:val="28"/>
          <w:szCs w:val="28"/>
        </w:rPr>
      </w:pPr>
      <w:r w:rsidRPr="00845131">
        <w:rPr>
          <w:b/>
          <w:i/>
          <w:sz w:val="28"/>
          <w:szCs w:val="28"/>
        </w:rPr>
        <w:t>98%</w:t>
      </w:r>
      <w:r w:rsidR="00F42584">
        <w:rPr>
          <w:b/>
          <w:i/>
          <w:sz w:val="28"/>
          <w:szCs w:val="28"/>
        </w:rPr>
        <w:t>,</w:t>
      </w:r>
      <w:r w:rsidRPr="00845131">
        <w:rPr>
          <w:sz w:val="28"/>
          <w:szCs w:val="28"/>
        </w:rPr>
        <w:t xml:space="preserve">  из числа опрошенных</w:t>
      </w:r>
      <w:r w:rsidR="00F42584">
        <w:rPr>
          <w:sz w:val="28"/>
          <w:szCs w:val="28"/>
        </w:rPr>
        <w:t xml:space="preserve"> </w:t>
      </w:r>
      <w:r w:rsidR="00150582">
        <w:rPr>
          <w:sz w:val="28"/>
          <w:szCs w:val="28"/>
        </w:rPr>
        <w:t xml:space="preserve">знакомы с содержанием </w:t>
      </w:r>
      <w:r w:rsidRPr="00845131">
        <w:rPr>
          <w:sz w:val="28"/>
          <w:szCs w:val="28"/>
        </w:rPr>
        <w:t xml:space="preserve">профстандарта «Педагог дополнительного образования детей и взрослых», </w:t>
      </w:r>
    </w:p>
    <w:p w:rsidR="004F3F22" w:rsidRDefault="00845131" w:rsidP="00845131">
      <w:pPr>
        <w:ind w:firstLine="708"/>
        <w:rPr>
          <w:sz w:val="28"/>
          <w:szCs w:val="28"/>
        </w:rPr>
      </w:pPr>
      <w:r w:rsidRPr="00845131">
        <w:rPr>
          <w:sz w:val="28"/>
          <w:szCs w:val="28"/>
        </w:rPr>
        <w:lastRenderedPageBreak/>
        <w:t xml:space="preserve"> </w:t>
      </w:r>
      <w:r w:rsidRPr="00845131">
        <w:rPr>
          <w:b/>
          <w:i/>
          <w:sz w:val="28"/>
          <w:szCs w:val="28"/>
        </w:rPr>
        <w:t>2%</w:t>
      </w:r>
      <w:r w:rsidRPr="00845131">
        <w:rPr>
          <w:sz w:val="28"/>
          <w:szCs w:val="28"/>
        </w:rPr>
        <w:t xml:space="preserve">  респондентов утверждают, что  </w:t>
      </w:r>
      <w:r>
        <w:rPr>
          <w:sz w:val="28"/>
          <w:szCs w:val="28"/>
        </w:rPr>
        <w:t xml:space="preserve">только услышали о данном </w:t>
      </w:r>
      <w:r w:rsidRPr="00845131">
        <w:rPr>
          <w:sz w:val="28"/>
          <w:szCs w:val="28"/>
        </w:rPr>
        <w:t>документе.</w:t>
      </w:r>
    </w:p>
    <w:p w:rsidR="00073CEA" w:rsidRDefault="00073CEA" w:rsidP="00845131">
      <w:pPr>
        <w:ind w:firstLine="708"/>
        <w:rPr>
          <w:sz w:val="28"/>
          <w:szCs w:val="28"/>
        </w:rPr>
      </w:pPr>
    </w:p>
    <w:p w:rsidR="00073CEA" w:rsidRPr="008D4C34" w:rsidRDefault="00073CEA" w:rsidP="008D4C34">
      <w:pPr>
        <w:pStyle w:val="a7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Обсуждалось ли содержание профстандарта в структурных подразделениях( на МО, ИМС)?</w:t>
      </w:r>
    </w:p>
    <w:p w:rsidR="00455E8A" w:rsidRDefault="00455E8A" w:rsidP="008D4C34">
      <w:pPr>
        <w:pStyle w:val="a7"/>
        <w:ind w:left="0"/>
        <w:jc w:val="center"/>
        <w:rPr>
          <w:b/>
          <w:i/>
          <w:sz w:val="28"/>
          <w:szCs w:val="28"/>
        </w:rPr>
      </w:pPr>
    </w:p>
    <w:p w:rsidR="00455E8A" w:rsidRPr="00455E8A" w:rsidRDefault="00455E8A" w:rsidP="00F42584">
      <w:pPr>
        <w:pStyle w:val="a7"/>
        <w:ind w:left="0"/>
        <w:jc w:val="center"/>
        <w:rPr>
          <w:sz w:val="28"/>
          <w:szCs w:val="28"/>
        </w:rPr>
      </w:pPr>
      <w:r w:rsidRPr="00DE5E6C">
        <w:rPr>
          <w:b/>
          <w:sz w:val="28"/>
          <w:szCs w:val="28"/>
        </w:rPr>
        <w:t>93%</w:t>
      </w:r>
      <w:r>
        <w:rPr>
          <w:sz w:val="28"/>
          <w:szCs w:val="28"/>
        </w:rPr>
        <w:t xml:space="preserve"> респондента участвовали в обсуждении профстандарта </w:t>
      </w:r>
      <w:r w:rsidR="00DE5E6C">
        <w:rPr>
          <w:sz w:val="28"/>
          <w:szCs w:val="28"/>
        </w:rPr>
        <w:t xml:space="preserve">в структурных подразделениях, </w:t>
      </w:r>
      <w:r w:rsidR="00DE5E6C" w:rsidRPr="00DE5E6C">
        <w:rPr>
          <w:b/>
          <w:sz w:val="28"/>
          <w:szCs w:val="28"/>
        </w:rPr>
        <w:t>5%</w:t>
      </w:r>
      <w:r w:rsidR="00150582">
        <w:rPr>
          <w:sz w:val="28"/>
          <w:szCs w:val="28"/>
        </w:rPr>
        <w:t xml:space="preserve"> респондентов</w:t>
      </w:r>
      <w:r w:rsidR="00DE5E6C">
        <w:rPr>
          <w:sz w:val="28"/>
          <w:szCs w:val="28"/>
        </w:rPr>
        <w:t xml:space="preserve"> не ответили на данный вопрос.</w:t>
      </w:r>
    </w:p>
    <w:p w:rsidR="00F42584" w:rsidRDefault="00F42584" w:rsidP="008D4C34">
      <w:pPr>
        <w:pStyle w:val="a7"/>
        <w:ind w:left="0"/>
        <w:rPr>
          <w:b/>
          <w:i/>
          <w:sz w:val="28"/>
          <w:szCs w:val="28"/>
        </w:rPr>
      </w:pPr>
    </w:p>
    <w:p w:rsidR="00F42584" w:rsidRDefault="00F42584" w:rsidP="00F42584">
      <w:pPr>
        <w:pStyle w:val="a7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Понятно ли педагогическим работникам содержание </w:t>
      </w:r>
      <w:r w:rsidRPr="004F3F22">
        <w:rPr>
          <w:b/>
          <w:i/>
          <w:sz w:val="28"/>
          <w:szCs w:val="28"/>
        </w:rPr>
        <w:t>профессионального стандарта «Педагог дополнительного образования детей и взрослых»</w:t>
      </w:r>
    </w:p>
    <w:p w:rsidR="00F42584" w:rsidRPr="00DE5E6C" w:rsidRDefault="00F42584" w:rsidP="00F42584">
      <w:pPr>
        <w:pStyle w:val="a7"/>
        <w:ind w:left="1068"/>
        <w:rPr>
          <w:sz w:val="28"/>
          <w:szCs w:val="28"/>
        </w:rPr>
      </w:pPr>
    </w:p>
    <w:p w:rsidR="006836EC" w:rsidRPr="008D4C34" w:rsidRDefault="00F42584" w:rsidP="008D4C34">
      <w:pPr>
        <w:pStyle w:val="a7"/>
        <w:ind w:left="106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5E6C" w:rsidRDefault="00DE5E6C" w:rsidP="008D4C34">
      <w:pPr>
        <w:pStyle w:val="a7"/>
        <w:ind w:left="1068" w:firstLine="348"/>
        <w:jc w:val="both"/>
        <w:rPr>
          <w:sz w:val="28"/>
          <w:szCs w:val="28"/>
        </w:rPr>
      </w:pPr>
      <w:r w:rsidRPr="00DE5E6C">
        <w:rPr>
          <w:b/>
          <w:sz w:val="28"/>
          <w:szCs w:val="28"/>
        </w:rPr>
        <w:t>95%</w:t>
      </w:r>
      <w:r>
        <w:rPr>
          <w:sz w:val="28"/>
          <w:szCs w:val="28"/>
        </w:rPr>
        <w:t xml:space="preserve"> респондентов  понятно содержание профстандарта, как и в предыдущем  случае </w:t>
      </w:r>
      <w:r w:rsidRPr="00DE5E6C">
        <w:rPr>
          <w:b/>
          <w:sz w:val="28"/>
          <w:szCs w:val="28"/>
        </w:rPr>
        <w:t xml:space="preserve">5 % </w:t>
      </w:r>
      <w:r>
        <w:rPr>
          <w:sz w:val="28"/>
          <w:szCs w:val="28"/>
        </w:rPr>
        <w:t>опрошенных не ответили на данный вопрос, т.е. в сп  есть педагоги</w:t>
      </w:r>
      <w:r w:rsidR="008D4C34">
        <w:rPr>
          <w:sz w:val="28"/>
          <w:szCs w:val="28"/>
        </w:rPr>
        <w:t>,</w:t>
      </w:r>
      <w:r>
        <w:rPr>
          <w:sz w:val="28"/>
          <w:szCs w:val="28"/>
        </w:rPr>
        <w:t xml:space="preserve">  с которыми </w:t>
      </w:r>
      <w:r w:rsidR="008D4C34">
        <w:rPr>
          <w:sz w:val="28"/>
          <w:szCs w:val="28"/>
        </w:rPr>
        <w:t>необходима индивидуальная работа</w:t>
      </w:r>
      <w:r>
        <w:rPr>
          <w:sz w:val="28"/>
          <w:szCs w:val="28"/>
        </w:rPr>
        <w:t xml:space="preserve"> по </w:t>
      </w:r>
      <w:r w:rsidR="0057497F">
        <w:rPr>
          <w:sz w:val="28"/>
          <w:szCs w:val="28"/>
        </w:rPr>
        <w:t xml:space="preserve">ознакомлению с </w:t>
      </w:r>
      <w:r>
        <w:rPr>
          <w:sz w:val="28"/>
          <w:szCs w:val="28"/>
        </w:rPr>
        <w:t>содержани</w:t>
      </w:r>
      <w:r w:rsidR="0057497F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профстандарта</w:t>
      </w:r>
      <w:r w:rsidR="0057497F">
        <w:rPr>
          <w:sz w:val="28"/>
          <w:szCs w:val="28"/>
        </w:rPr>
        <w:t>, т.к. в одном из ответов прозвучала фраза: «Со мной никто не посоветовался, когда внедряли профстандарт».</w:t>
      </w:r>
    </w:p>
    <w:p w:rsidR="0057497F" w:rsidRDefault="0057497F" w:rsidP="00875F32">
      <w:pPr>
        <w:pStyle w:val="a7"/>
        <w:ind w:left="1068" w:firstLine="348"/>
        <w:jc w:val="both"/>
        <w:rPr>
          <w:sz w:val="28"/>
          <w:szCs w:val="28"/>
        </w:rPr>
      </w:pPr>
    </w:p>
    <w:p w:rsidR="0057497F" w:rsidRPr="00CE5359" w:rsidRDefault="0057497F" w:rsidP="00875F32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E5359">
        <w:rPr>
          <w:b/>
          <w:i/>
          <w:sz w:val="28"/>
          <w:szCs w:val="28"/>
        </w:rPr>
        <w:t>По мнению респондентов</w:t>
      </w:r>
      <w:r w:rsidR="00875F32">
        <w:rPr>
          <w:b/>
          <w:i/>
          <w:sz w:val="28"/>
          <w:szCs w:val="28"/>
        </w:rPr>
        <w:t>,</w:t>
      </w:r>
      <w:r w:rsidR="00327FA3">
        <w:rPr>
          <w:b/>
          <w:i/>
          <w:sz w:val="28"/>
          <w:szCs w:val="28"/>
        </w:rPr>
        <w:t xml:space="preserve"> с принятием </w:t>
      </w:r>
      <w:r w:rsidRPr="00CE5359">
        <w:rPr>
          <w:b/>
          <w:i/>
          <w:sz w:val="28"/>
          <w:szCs w:val="28"/>
        </w:rPr>
        <w:t>профстандарта п</w:t>
      </w:r>
      <w:r w:rsidR="00CE5359">
        <w:rPr>
          <w:b/>
          <w:i/>
          <w:sz w:val="28"/>
          <w:szCs w:val="28"/>
        </w:rPr>
        <w:t xml:space="preserve">роизошли следующие </w:t>
      </w:r>
      <w:r w:rsidRPr="00CE5359">
        <w:rPr>
          <w:b/>
          <w:i/>
          <w:sz w:val="28"/>
          <w:szCs w:val="28"/>
        </w:rPr>
        <w:t xml:space="preserve">изменения </w:t>
      </w:r>
      <w:r w:rsidR="00CE5359">
        <w:rPr>
          <w:b/>
          <w:i/>
          <w:sz w:val="28"/>
          <w:szCs w:val="28"/>
        </w:rPr>
        <w:t xml:space="preserve"> в деятельности </w:t>
      </w:r>
      <w:r w:rsidRPr="00CE5359">
        <w:rPr>
          <w:b/>
          <w:i/>
          <w:sz w:val="28"/>
          <w:szCs w:val="28"/>
        </w:rPr>
        <w:t>ПДО:</w:t>
      </w:r>
    </w:p>
    <w:p w:rsidR="0057497F" w:rsidRPr="0057497F" w:rsidRDefault="0057497F" w:rsidP="00875F32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708" w:type="dxa"/>
        <w:tblLook w:val="04A0"/>
      </w:tblPr>
      <w:tblGrid>
        <w:gridCol w:w="883"/>
        <w:gridCol w:w="6379"/>
        <w:gridCol w:w="1241"/>
      </w:tblGrid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Перечень утверждений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%</w:t>
            </w:r>
            <w:r w:rsidR="00327FA3">
              <w:rPr>
                <w:b/>
                <w:sz w:val="24"/>
                <w:szCs w:val="24"/>
              </w:rPr>
              <w:t xml:space="preserve"> ответов</w:t>
            </w:r>
          </w:p>
        </w:tc>
      </w:tr>
      <w:tr w:rsidR="00CE5359" w:rsidTr="00103BA0">
        <w:tc>
          <w:tcPr>
            <w:tcW w:w="883" w:type="dxa"/>
            <w:shd w:val="clear" w:color="auto" w:fill="FDE9D9" w:themeFill="accent6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Переход на эффективный контракт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22%</w:t>
            </w:r>
          </w:p>
        </w:tc>
      </w:tr>
      <w:tr w:rsidR="00CE5359" w:rsidTr="00103BA0">
        <w:tc>
          <w:tcPr>
            <w:tcW w:w="883" w:type="dxa"/>
            <w:shd w:val="clear" w:color="auto" w:fill="FDE9D9" w:themeFill="accent6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Повысились требования к ПДО</w:t>
            </w:r>
          </w:p>
        </w:tc>
        <w:tc>
          <w:tcPr>
            <w:tcW w:w="1241" w:type="dxa"/>
            <w:shd w:val="clear" w:color="auto" w:fill="FDE9D9" w:themeFill="accent6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19%</w:t>
            </w:r>
          </w:p>
        </w:tc>
      </w:tr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Пересмотрены  должностные обязанности ПДО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15%</w:t>
            </w:r>
          </w:p>
        </w:tc>
      </w:tr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Расширились профессиональные комптенции ПДО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14%</w:t>
            </w:r>
          </w:p>
        </w:tc>
      </w:tr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E5359" w:rsidRPr="00CE5359" w:rsidRDefault="00CE5359" w:rsidP="00327FA3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Увеличился объем работы ПДО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5%</w:t>
            </w:r>
          </w:p>
        </w:tc>
      </w:tr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CE5359" w:rsidRPr="00CE5359" w:rsidRDefault="008D4C34" w:rsidP="006836EC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E5359" w:rsidRPr="00CE5359">
              <w:rPr>
                <w:sz w:val="24"/>
                <w:szCs w:val="24"/>
              </w:rPr>
              <w:t xml:space="preserve">ри планировании аттестации </w:t>
            </w:r>
            <w:r w:rsidR="00CE5359">
              <w:rPr>
                <w:sz w:val="24"/>
                <w:szCs w:val="24"/>
              </w:rPr>
              <w:t>н</w:t>
            </w:r>
            <w:r w:rsidR="00CE5359" w:rsidRPr="00CE5359">
              <w:rPr>
                <w:sz w:val="24"/>
                <w:szCs w:val="24"/>
              </w:rPr>
              <w:t>еобходимо уделить внимание ПДО</w:t>
            </w:r>
            <w:r w:rsidR="00CE535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не имеющим</w:t>
            </w:r>
            <w:r w:rsidR="00CE5359" w:rsidRPr="00CE5359">
              <w:rPr>
                <w:sz w:val="24"/>
                <w:szCs w:val="24"/>
              </w:rPr>
              <w:t xml:space="preserve"> педагогического образования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2%</w:t>
            </w:r>
          </w:p>
        </w:tc>
      </w:tr>
      <w:tr w:rsidR="00CE5359" w:rsidTr="00BE5CD4">
        <w:tc>
          <w:tcPr>
            <w:tcW w:w="883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 w:rsidRPr="00CE5359">
              <w:rPr>
                <w:sz w:val="24"/>
                <w:szCs w:val="24"/>
              </w:rPr>
              <w:t>Никаких изменений не произошло</w:t>
            </w:r>
          </w:p>
        </w:tc>
        <w:tc>
          <w:tcPr>
            <w:tcW w:w="1241" w:type="dxa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CE5359">
              <w:rPr>
                <w:b/>
                <w:sz w:val="24"/>
                <w:szCs w:val="24"/>
              </w:rPr>
              <w:t>15%</w:t>
            </w:r>
          </w:p>
        </w:tc>
      </w:tr>
      <w:tr w:rsidR="00CE5359" w:rsidTr="00103BA0">
        <w:tc>
          <w:tcPr>
            <w:tcW w:w="883" w:type="dxa"/>
            <w:shd w:val="clear" w:color="auto" w:fill="EAF1DD" w:themeFill="accent3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:rsidR="00CE5359" w:rsidRPr="00CE5359" w:rsidRDefault="00CE5359" w:rsidP="006836EC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1241" w:type="dxa"/>
            <w:shd w:val="clear" w:color="auto" w:fill="EAF1DD" w:themeFill="accent3" w:themeFillTint="33"/>
          </w:tcPr>
          <w:p w:rsidR="00CE5359" w:rsidRPr="00CE5359" w:rsidRDefault="00CE5359" w:rsidP="00CE5359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</w:tr>
    </w:tbl>
    <w:p w:rsidR="00327FA3" w:rsidRPr="008D4C34" w:rsidRDefault="00327FA3" w:rsidP="008D4C34">
      <w:pPr>
        <w:rPr>
          <w:sz w:val="28"/>
          <w:szCs w:val="28"/>
        </w:rPr>
      </w:pPr>
    </w:p>
    <w:p w:rsidR="00327FA3" w:rsidRPr="008D4C34" w:rsidRDefault="00327FA3" w:rsidP="00875F32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327FA3">
        <w:rPr>
          <w:b/>
          <w:i/>
          <w:sz w:val="28"/>
          <w:szCs w:val="28"/>
        </w:rPr>
        <w:t>Повлияло ли принятие профстандарта на изменения в должностных обязанностях ПДО</w:t>
      </w:r>
    </w:p>
    <w:tbl>
      <w:tblPr>
        <w:tblStyle w:val="aa"/>
        <w:tblW w:w="0" w:type="auto"/>
        <w:tblInd w:w="708" w:type="dxa"/>
        <w:tblLook w:val="04A0"/>
      </w:tblPr>
      <w:tblGrid>
        <w:gridCol w:w="850"/>
        <w:gridCol w:w="6237"/>
        <w:gridCol w:w="1383"/>
      </w:tblGrid>
      <w:tr w:rsidR="00327FA3" w:rsidTr="00BE5CD4">
        <w:tc>
          <w:tcPr>
            <w:tcW w:w="850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Перечень утверждений</w:t>
            </w:r>
          </w:p>
        </w:tc>
        <w:tc>
          <w:tcPr>
            <w:tcW w:w="1383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% ответов</w:t>
            </w:r>
          </w:p>
        </w:tc>
      </w:tr>
      <w:tr w:rsidR="00327FA3" w:rsidTr="00103BA0">
        <w:tc>
          <w:tcPr>
            <w:tcW w:w="850" w:type="dxa"/>
            <w:shd w:val="clear" w:color="auto" w:fill="FDE9D9" w:themeFill="accent6" w:themeFillTint="33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327FA3" w:rsidRPr="00327FA3" w:rsidRDefault="00327FA3" w:rsidP="0032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«Да» (повлияло)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39%</w:t>
            </w:r>
          </w:p>
        </w:tc>
      </w:tr>
      <w:tr w:rsidR="00327FA3" w:rsidTr="00BE5CD4">
        <w:tc>
          <w:tcPr>
            <w:tcW w:w="850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27FA3" w:rsidRPr="00327FA3" w:rsidRDefault="00327FA3" w:rsidP="0032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«Нет» (не повлияло)</w:t>
            </w:r>
          </w:p>
        </w:tc>
        <w:tc>
          <w:tcPr>
            <w:tcW w:w="1383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17%</w:t>
            </w:r>
          </w:p>
        </w:tc>
      </w:tr>
      <w:tr w:rsidR="00327FA3" w:rsidTr="00BE5CD4">
        <w:tc>
          <w:tcPr>
            <w:tcW w:w="850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27FA3" w:rsidRPr="00327FA3" w:rsidRDefault="00327FA3" w:rsidP="0032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Увеличился объем работы на бумажных носителях информации</w:t>
            </w:r>
          </w:p>
        </w:tc>
        <w:tc>
          <w:tcPr>
            <w:tcW w:w="1383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11%</w:t>
            </w:r>
          </w:p>
        </w:tc>
      </w:tr>
      <w:tr w:rsidR="00327FA3" w:rsidTr="00BE5CD4">
        <w:tc>
          <w:tcPr>
            <w:tcW w:w="850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27FA3" w:rsidRPr="00327FA3" w:rsidRDefault="00327FA3" w:rsidP="00327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Расширились должностные обязанности</w:t>
            </w:r>
          </w:p>
        </w:tc>
        <w:tc>
          <w:tcPr>
            <w:tcW w:w="1383" w:type="dxa"/>
          </w:tcPr>
          <w:p w:rsidR="00327FA3" w:rsidRPr="00327FA3" w:rsidRDefault="00327FA3" w:rsidP="00327FA3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11%</w:t>
            </w:r>
          </w:p>
        </w:tc>
      </w:tr>
      <w:tr w:rsidR="00327FA3" w:rsidTr="00BE5CD4">
        <w:tc>
          <w:tcPr>
            <w:tcW w:w="850" w:type="dxa"/>
          </w:tcPr>
          <w:p w:rsidR="00327FA3" w:rsidRPr="00327FA3" w:rsidRDefault="00327FA3" w:rsidP="00103BA0">
            <w:pPr>
              <w:shd w:val="clear" w:color="auto" w:fill="EAF1DD" w:themeFill="accent3" w:themeFillTint="33"/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27FA3" w:rsidRPr="00327FA3" w:rsidRDefault="00327FA3" w:rsidP="00103BA0">
            <w:pPr>
              <w:shd w:val="clear" w:color="auto" w:fill="EAF1DD" w:themeFill="accent3" w:themeFillTin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1383" w:type="dxa"/>
          </w:tcPr>
          <w:p w:rsidR="00327FA3" w:rsidRPr="00327FA3" w:rsidRDefault="00327FA3" w:rsidP="00103BA0">
            <w:pPr>
              <w:shd w:val="clear" w:color="auto" w:fill="EAF1DD" w:themeFill="accent3" w:themeFillTint="33"/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12%</w:t>
            </w:r>
          </w:p>
        </w:tc>
      </w:tr>
    </w:tbl>
    <w:p w:rsidR="00327FA3" w:rsidRPr="00327FA3" w:rsidRDefault="00327FA3" w:rsidP="00875F32">
      <w:pPr>
        <w:shd w:val="clear" w:color="auto" w:fill="FFFFFF" w:themeFill="background1"/>
        <w:jc w:val="both"/>
        <w:rPr>
          <w:sz w:val="28"/>
          <w:szCs w:val="28"/>
        </w:rPr>
      </w:pPr>
    </w:p>
    <w:p w:rsidR="00CE5359" w:rsidRPr="008D4C34" w:rsidRDefault="00D37388" w:rsidP="00875F32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Ожидания респондентов от внедрения </w:t>
      </w:r>
      <w:r w:rsidR="00CE5359" w:rsidRPr="00CE5359">
        <w:rPr>
          <w:b/>
          <w:i/>
          <w:sz w:val="28"/>
          <w:szCs w:val="28"/>
        </w:rPr>
        <w:t xml:space="preserve">профессионального стандарта «Педагог дополнительного образования  детей и взрослых» </w:t>
      </w:r>
    </w:p>
    <w:tbl>
      <w:tblPr>
        <w:tblStyle w:val="aa"/>
        <w:tblW w:w="0" w:type="auto"/>
        <w:tblInd w:w="708" w:type="dxa"/>
        <w:tblLook w:val="04A0"/>
      </w:tblPr>
      <w:tblGrid>
        <w:gridCol w:w="850"/>
        <w:gridCol w:w="6237"/>
        <w:gridCol w:w="1383"/>
      </w:tblGrid>
      <w:tr w:rsidR="00BE5CD4" w:rsidTr="00BE5CD4">
        <w:tc>
          <w:tcPr>
            <w:tcW w:w="850" w:type="dxa"/>
          </w:tcPr>
          <w:p w:rsidR="00BE5CD4" w:rsidRPr="00327FA3" w:rsidRDefault="00BE5CD4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BE5CD4" w:rsidRPr="00327FA3" w:rsidRDefault="00BE5CD4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Перечень утверждений</w:t>
            </w:r>
          </w:p>
        </w:tc>
        <w:tc>
          <w:tcPr>
            <w:tcW w:w="1383" w:type="dxa"/>
          </w:tcPr>
          <w:p w:rsidR="00BE5CD4" w:rsidRPr="00327FA3" w:rsidRDefault="00BE5CD4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% ответов</w:t>
            </w:r>
          </w:p>
        </w:tc>
      </w:tr>
      <w:tr w:rsidR="00BE5CD4" w:rsidTr="00103BA0">
        <w:tc>
          <w:tcPr>
            <w:tcW w:w="850" w:type="dxa"/>
            <w:shd w:val="clear" w:color="auto" w:fill="FDE9D9" w:themeFill="accent6" w:themeFillTint="33"/>
          </w:tcPr>
          <w:p w:rsidR="00BE5CD4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BE5CD4" w:rsidRPr="00BE5CD4" w:rsidRDefault="00BE5CD4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профессиональных компетенций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:rsidR="00BE5CD4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42%</w:t>
            </w:r>
          </w:p>
        </w:tc>
      </w:tr>
      <w:tr w:rsidR="004E03DA" w:rsidTr="00103BA0">
        <w:tc>
          <w:tcPr>
            <w:tcW w:w="850" w:type="dxa"/>
            <w:shd w:val="clear" w:color="auto" w:fill="FDE9D9" w:themeFill="accent6" w:themeFillTint="33"/>
          </w:tcPr>
          <w:p w:rsidR="004E03DA" w:rsidRPr="00BE5CD4" w:rsidRDefault="004E03DA" w:rsidP="003A64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4E03DA" w:rsidRPr="00BE5CD4" w:rsidRDefault="004E03DA" w:rsidP="003A6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оплаты труда</w:t>
            </w:r>
          </w:p>
        </w:tc>
        <w:tc>
          <w:tcPr>
            <w:tcW w:w="1383" w:type="dxa"/>
            <w:shd w:val="clear" w:color="auto" w:fill="FDE9D9" w:themeFill="accent6" w:themeFillTint="33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19%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нагрузки в виде «бумажной работы»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5%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документы, требующие внесение изменений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5%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Конкретизация обязанностей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5%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личного опыта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3%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Ничего не ожидаю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5%</w:t>
            </w:r>
          </w:p>
        </w:tc>
      </w:tr>
      <w:tr w:rsidR="004E03DA" w:rsidTr="00BE5CD4">
        <w:tc>
          <w:tcPr>
            <w:tcW w:w="850" w:type="dxa"/>
          </w:tcPr>
          <w:p w:rsidR="004E03DA" w:rsidRPr="00BE5CD4" w:rsidRDefault="004E03DA" w:rsidP="00BE5C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E03DA" w:rsidRPr="00BE5CD4" w:rsidRDefault="004E03DA" w:rsidP="00CE5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знаю</w:t>
            </w:r>
          </w:p>
        </w:tc>
        <w:tc>
          <w:tcPr>
            <w:tcW w:w="1383" w:type="dxa"/>
          </w:tcPr>
          <w:p w:rsidR="004E03DA" w:rsidRPr="004E03DA" w:rsidRDefault="004E03DA" w:rsidP="004E03DA">
            <w:pPr>
              <w:jc w:val="center"/>
              <w:rPr>
                <w:b/>
                <w:sz w:val="24"/>
                <w:szCs w:val="24"/>
              </w:rPr>
            </w:pPr>
            <w:r w:rsidRPr="004E03DA">
              <w:rPr>
                <w:b/>
                <w:sz w:val="24"/>
                <w:szCs w:val="24"/>
              </w:rPr>
              <w:t>2%</w:t>
            </w:r>
          </w:p>
        </w:tc>
      </w:tr>
      <w:tr w:rsidR="004E03DA" w:rsidTr="0087700B">
        <w:tc>
          <w:tcPr>
            <w:tcW w:w="850" w:type="dxa"/>
            <w:shd w:val="clear" w:color="auto" w:fill="FFFFFF" w:themeFill="background1"/>
          </w:tcPr>
          <w:p w:rsidR="004E03DA" w:rsidRPr="00BE5CD4" w:rsidRDefault="004E03DA" w:rsidP="00103BA0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  <w:shd w:val="clear" w:color="auto" w:fill="FFFFFF" w:themeFill="background1"/>
          </w:tcPr>
          <w:p w:rsidR="004E03DA" w:rsidRDefault="004E03DA" w:rsidP="00103BA0">
            <w:pPr>
              <w:shd w:val="clear" w:color="auto" w:fill="FFFFFF" w:themeFill="background1"/>
            </w:pPr>
            <w:r>
              <w:t>Нет ответа</w:t>
            </w:r>
          </w:p>
        </w:tc>
        <w:tc>
          <w:tcPr>
            <w:tcW w:w="1383" w:type="dxa"/>
            <w:shd w:val="clear" w:color="auto" w:fill="FFFFFF" w:themeFill="background1"/>
          </w:tcPr>
          <w:p w:rsidR="004E03DA" w:rsidRPr="004E03DA" w:rsidRDefault="004E03DA" w:rsidP="00103BA0">
            <w:pPr>
              <w:shd w:val="clear" w:color="auto" w:fill="FFFFFF" w:themeFill="background1"/>
              <w:jc w:val="center"/>
              <w:rPr>
                <w:b/>
              </w:rPr>
            </w:pPr>
            <w:r w:rsidRPr="004E03DA">
              <w:rPr>
                <w:b/>
              </w:rPr>
              <w:t>14%</w:t>
            </w:r>
          </w:p>
        </w:tc>
      </w:tr>
    </w:tbl>
    <w:p w:rsidR="00CE5359" w:rsidRDefault="00CE5359" w:rsidP="00CE5359">
      <w:pPr>
        <w:rPr>
          <w:b/>
          <w:i/>
          <w:sz w:val="28"/>
          <w:szCs w:val="28"/>
        </w:rPr>
      </w:pPr>
    </w:p>
    <w:p w:rsidR="0087700B" w:rsidRPr="00875F32" w:rsidRDefault="00851FE6" w:rsidP="00875F32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75F32">
        <w:rPr>
          <w:b/>
          <w:i/>
          <w:sz w:val="28"/>
          <w:szCs w:val="28"/>
        </w:rPr>
        <w:t>Какие трудности,  по–</w:t>
      </w:r>
      <w:r w:rsidR="0087700B" w:rsidRPr="0087700B">
        <w:rPr>
          <w:b/>
          <w:i/>
          <w:sz w:val="28"/>
          <w:szCs w:val="28"/>
        </w:rPr>
        <w:t>мнению респондентов</w:t>
      </w:r>
      <w:r>
        <w:rPr>
          <w:b/>
          <w:i/>
          <w:sz w:val="28"/>
          <w:szCs w:val="28"/>
        </w:rPr>
        <w:t xml:space="preserve">, </w:t>
      </w:r>
      <w:r w:rsidR="0087700B" w:rsidRPr="0087700B">
        <w:rPr>
          <w:b/>
          <w:i/>
          <w:sz w:val="28"/>
          <w:szCs w:val="28"/>
        </w:rPr>
        <w:t xml:space="preserve"> могут возникнуть при внедрении профессионального стандарта в Центре</w:t>
      </w:r>
    </w:p>
    <w:tbl>
      <w:tblPr>
        <w:tblStyle w:val="aa"/>
        <w:tblW w:w="0" w:type="auto"/>
        <w:tblInd w:w="708" w:type="dxa"/>
        <w:tblLook w:val="04A0"/>
      </w:tblPr>
      <w:tblGrid>
        <w:gridCol w:w="818"/>
        <w:gridCol w:w="6237"/>
        <w:gridCol w:w="1448"/>
      </w:tblGrid>
      <w:tr w:rsidR="0087700B" w:rsidTr="0087700B">
        <w:tc>
          <w:tcPr>
            <w:tcW w:w="818" w:type="dxa"/>
          </w:tcPr>
          <w:p w:rsidR="0087700B" w:rsidRPr="00327FA3" w:rsidRDefault="0087700B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87700B" w:rsidRPr="00327FA3" w:rsidRDefault="0087700B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Перечень утверждений</w:t>
            </w:r>
          </w:p>
        </w:tc>
        <w:tc>
          <w:tcPr>
            <w:tcW w:w="1448" w:type="dxa"/>
          </w:tcPr>
          <w:p w:rsidR="0087700B" w:rsidRPr="00327FA3" w:rsidRDefault="0087700B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% ответов</w:t>
            </w:r>
          </w:p>
        </w:tc>
      </w:tr>
      <w:tr w:rsidR="0087700B" w:rsidTr="00851FE6">
        <w:tc>
          <w:tcPr>
            <w:tcW w:w="818" w:type="dxa"/>
            <w:shd w:val="clear" w:color="auto" w:fill="FDE9D9" w:themeFill="accent6" w:themeFillTint="33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87700B" w:rsidRPr="0087700B" w:rsidRDefault="0087700B" w:rsidP="0087700B">
            <w:pPr>
              <w:pStyle w:val="a7"/>
              <w:ind w:left="0"/>
              <w:rPr>
                <w:sz w:val="24"/>
                <w:szCs w:val="24"/>
              </w:rPr>
            </w:pPr>
            <w:r w:rsidRPr="0087700B">
              <w:rPr>
                <w:sz w:val="24"/>
                <w:szCs w:val="24"/>
              </w:rPr>
              <w:t>Не испытывают трудностей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87700B" w:rsidRPr="0087700B" w:rsidRDefault="0087700B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87700B">
              <w:rPr>
                <w:b/>
                <w:sz w:val="24"/>
                <w:szCs w:val="24"/>
              </w:rPr>
              <w:t>25%</w:t>
            </w:r>
          </w:p>
        </w:tc>
      </w:tr>
      <w:tr w:rsidR="0087700B" w:rsidTr="00851FE6">
        <w:tc>
          <w:tcPr>
            <w:tcW w:w="818" w:type="dxa"/>
            <w:shd w:val="clear" w:color="auto" w:fill="FDE9D9" w:themeFill="accent6" w:themeFillTint="33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87700B" w:rsidRPr="0087700B" w:rsidRDefault="0087700B" w:rsidP="0087700B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Недопонимание и неготовность  ПДО работать в новых условиях, работать по - новому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87700B" w:rsidRPr="0087700B" w:rsidRDefault="0087700B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</w:tr>
      <w:tr w:rsidR="0087700B" w:rsidTr="00851FE6">
        <w:tc>
          <w:tcPr>
            <w:tcW w:w="818" w:type="dxa"/>
            <w:shd w:val="clear" w:color="auto" w:fill="FDE9D9" w:themeFill="accent6" w:themeFillTint="33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87700B" w:rsidRPr="0087700B" w:rsidRDefault="00851FE6" w:rsidP="00851FE6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 индивидуальной  работы с каждым ПДО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12%</w:t>
            </w:r>
          </w:p>
        </w:tc>
      </w:tr>
      <w:tr w:rsidR="0087700B" w:rsidTr="0087700B">
        <w:tc>
          <w:tcPr>
            <w:tcW w:w="81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7700B" w:rsidRPr="0087700B" w:rsidRDefault="00851FE6" w:rsidP="0087700B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объема «Бумажной отчетности»</w:t>
            </w:r>
          </w:p>
        </w:tc>
        <w:tc>
          <w:tcPr>
            <w:tcW w:w="144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</w:tr>
      <w:tr w:rsidR="00851FE6" w:rsidTr="0087700B">
        <w:tc>
          <w:tcPr>
            <w:tcW w:w="818" w:type="dxa"/>
          </w:tcPr>
          <w:p w:rsidR="00851FE6" w:rsidRPr="0087700B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:rsidR="00851FE6" w:rsidRDefault="00851FE6" w:rsidP="0087700B">
            <w:pPr>
              <w:pStyle w:val="a7"/>
              <w:ind w:left="0"/>
            </w:pPr>
            <w:r>
              <w:t>Трудности организационного характера</w:t>
            </w:r>
          </w:p>
        </w:tc>
        <w:tc>
          <w:tcPr>
            <w:tcW w:w="1448" w:type="dxa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</w:p>
        </w:tc>
      </w:tr>
      <w:tr w:rsidR="0087700B" w:rsidTr="0087700B">
        <w:tc>
          <w:tcPr>
            <w:tcW w:w="81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7700B" w:rsidRPr="0087700B" w:rsidRDefault="00851FE6" w:rsidP="0087700B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рекомендаций по внедрению профстандарта</w:t>
            </w:r>
          </w:p>
        </w:tc>
        <w:tc>
          <w:tcPr>
            <w:tcW w:w="144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3%</w:t>
            </w:r>
          </w:p>
        </w:tc>
      </w:tr>
      <w:tr w:rsidR="0087700B" w:rsidTr="0087700B">
        <w:tc>
          <w:tcPr>
            <w:tcW w:w="81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7700B" w:rsidRPr="0087700B" w:rsidRDefault="00851FE6" w:rsidP="0087700B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трудностях узнаем в процессе внедрения</w:t>
            </w:r>
          </w:p>
        </w:tc>
        <w:tc>
          <w:tcPr>
            <w:tcW w:w="144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3%</w:t>
            </w:r>
          </w:p>
        </w:tc>
      </w:tr>
      <w:tr w:rsidR="0087700B" w:rsidTr="0087700B">
        <w:tc>
          <w:tcPr>
            <w:tcW w:w="81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87700B" w:rsidRPr="0087700B" w:rsidRDefault="00851FE6" w:rsidP="0087700B">
            <w:pPr>
              <w:pStyle w:val="a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Трудности определения критериев внедрения профстандарта</w:t>
            </w:r>
          </w:p>
        </w:tc>
        <w:tc>
          <w:tcPr>
            <w:tcW w:w="1448" w:type="dxa"/>
          </w:tcPr>
          <w:p w:rsidR="0087700B" w:rsidRPr="0087700B" w:rsidRDefault="00851FE6" w:rsidP="008770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3%</w:t>
            </w:r>
          </w:p>
        </w:tc>
      </w:tr>
      <w:tr w:rsidR="00851FE6" w:rsidTr="0087700B">
        <w:tc>
          <w:tcPr>
            <w:tcW w:w="818" w:type="dxa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37" w:type="dxa"/>
          </w:tcPr>
          <w:p w:rsidR="00851FE6" w:rsidRDefault="00851FE6" w:rsidP="0087700B">
            <w:pPr>
              <w:pStyle w:val="a7"/>
              <w:ind w:left="0"/>
            </w:pPr>
            <w:r>
              <w:t>Составление плана внедрения профстандарта</w:t>
            </w:r>
          </w:p>
        </w:tc>
        <w:tc>
          <w:tcPr>
            <w:tcW w:w="1448" w:type="dxa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2%</w:t>
            </w:r>
          </w:p>
        </w:tc>
      </w:tr>
      <w:tr w:rsidR="00851FE6" w:rsidTr="0087700B">
        <w:tc>
          <w:tcPr>
            <w:tcW w:w="818" w:type="dxa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37" w:type="dxa"/>
          </w:tcPr>
          <w:p w:rsidR="00851FE6" w:rsidRDefault="00851FE6" w:rsidP="0087700B">
            <w:pPr>
              <w:pStyle w:val="a7"/>
              <w:ind w:left="0"/>
            </w:pPr>
            <w:r>
              <w:t>Не знают</w:t>
            </w:r>
          </w:p>
        </w:tc>
        <w:tc>
          <w:tcPr>
            <w:tcW w:w="1448" w:type="dxa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</w:tr>
      <w:tr w:rsidR="00851FE6" w:rsidTr="00851FE6">
        <w:tc>
          <w:tcPr>
            <w:tcW w:w="818" w:type="dxa"/>
            <w:shd w:val="clear" w:color="auto" w:fill="EAF1DD" w:themeFill="accent3" w:themeFillTint="33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851FE6" w:rsidRDefault="00851FE6" w:rsidP="0087700B">
            <w:pPr>
              <w:pStyle w:val="a7"/>
              <w:ind w:left="0"/>
            </w:pPr>
            <w:r>
              <w:t>Нет ответа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851FE6" w:rsidRDefault="00851FE6" w:rsidP="0087700B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17%</w:t>
            </w:r>
          </w:p>
        </w:tc>
      </w:tr>
    </w:tbl>
    <w:p w:rsidR="0087700B" w:rsidRDefault="0087700B" w:rsidP="0087700B">
      <w:pPr>
        <w:pStyle w:val="a7"/>
        <w:ind w:left="708"/>
        <w:rPr>
          <w:sz w:val="28"/>
          <w:szCs w:val="28"/>
        </w:rPr>
      </w:pPr>
    </w:p>
    <w:p w:rsidR="00851FE6" w:rsidRDefault="00851FE6" w:rsidP="00875F32">
      <w:pPr>
        <w:pStyle w:val="a7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851FE6">
        <w:rPr>
          <w:b/>
          <w:i/>
          <w:sz w:val="28"/>
          <w:szCs w:val="28"/>
        </w:rPr>
        <w:lastRenderedPageBreak/>
        <w:t xml:space="preserve"> Мнение респондентов о необходимости курсов </w:t>
      </w:r>
      <w:r w:rsidR="00875F32">
        <w:rPr>
          <w:b/>
          <w:i/>
          <w:sz w:val="28"/>
          <w:szCs w:val="28"/>
        </w:rPr>
        <w:t>повышения квалификации, касающих</w:t>
      </w:r>
      <w:r w:rsidRPr="00851FE6">
        <w:rPr>
          <w:b/>
          <w:i/>
          <w:sz w:val="28"/>
          <w:szCs w:val="28"/>
        </w:rPr>
        <w:t xml:space="preserve">ся  внедрения и содержания профессионального стандарта </w:t>
      </w:r>
    </w:p>
    <w:tbl>
      <w:tblPr>
        <w:tblStyle w:val="aa"/>
        <w:tblW w:w="0" w:type="auto"/>
        <w:tblInd w:w="708" w:type="dxa"/>
        <w:tblLook w:val="04A0"/>
      </w:tblPr>
      <w:tblGrid>
        <w:gridCol w:w="818"/>
        <w:gridCol w:w="6237"/>
        <w:gridCol w:w="1448"/>
      </w:tblGrid>
      <w:tr w:rsidR="00851FE6" w:rsidTr="00851FE6">
        <w:tc>
          <w:tcPr>
            <w:tcW w:w="818" w:type="dxa"/>
          </w:tcPr>
          <w:p w:rsidR="00851FE6" w:rsidRPr="00327FA3" w:rsidRDefault="00851FE6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851FE6" w:rsidRPr="00327FA3" w:rsidRDefault="00851FE6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Перечень утверждений</w:t>
            </w:r>
          </w:p>
        </w:tc>
        <w:tc>
          <w:tcPr>
            <w:tcW w:w="1448" w:type="dxa"/>
          </w:tcPr>
          <w:p w:rsidR="00851FE6" w:rsidRPr="00327FA3" w:rsidRDefault="00851FE6" w:rsidP="003A646C">
            <w:pPr>
              <w:jc w:val="center"/>
              <w:rPr>
                <w:b/>
                <w:sz w:val="24"/>
                <w:szCs w:val="24"/>
              </w:rPr>
            </w:pPr>
            <w:r w:rsidRPr="00327FA3">
              <w:rPr>
                <w:b/>
                <w:sz w:val="24"/>
                <w:szCs w:val="24"/>
              </w:rPr>
              <w:t>% ответов</w:t>
            </w:r>
          </w:p>
        </w:tc>
      </w:tr>
      <w:tr w:rsidR="00851FE6" w:rsidTr="001E3421">
        <w:tc>
          <w:tcPr>
            <w:tcW w:w="818" w:type="dxa"/>
            <w:shd w:val="clear" w:color="auto" w:fill="FDE9D9" w:themeFill="accent6" w:themeFillTint="33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DE9D9" w:themeFill="accent6" w:themeFillTint="33"/>
          </w:tcPr>
          <w:p w:rsidR="00851FE6" w:rsidRPr="000003C1" w:rsidRDefault="00851FE6" w:rsidP="00851FE6">
            <w:pPr>
              <w:pStyle w:val="a7"/>
              <w:ind w:left="0"/>
              <w:rPr>
                <w:sz w:val="24"/>
                <w:szCs w:val="24"/>
              </w:rPr>
            </w:pPr>
            <w:r w:rsidRPr="000003C1">
              <w:rPr>
                <w:sz w:val="24"/>
                <w:szCs w:val="24"/>
              </w:rPr>
              <w:t>Ответ «Да»</w:t>
            </w:r>
          </w:p>
        </w:tc>
        <w:tc>
          <w:tcPr>
            <w:tcW w:w="1448" w:type="dxa"/>
            <w:shd w:val="clear" w:color="auto" w:fill="FDE9D9" w:themeFill="accent6" w:themeFillTint="33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49%</w:t>
            </w:r>
          </w:p>
        </w:tc>
      </w:tr>
      <w:tr w:rsidR="00851FE6" w:rsidTr="00851FE6">
        <w:tc>
          <w:tcPr>
            <w:tcW w:w="818" w:type="dxa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51FE6" w:rsidRPr="000003C1" w:rsidRDefault="00851FE6" w:rsidP="00851FE6">
            <w:pPr>
              <w:pStyle w:val="a7"/>
              <w:ind w:left="0"/>
              <w:rPr>
                <w:sz w:val="24"/>
                <w:szCs w:val="24"/>
              </w:rPr>
            </w:pPr>
            <w:r w:rsidRPr="000003C1">
              <w:rPr>
                <w:sz w:val="24"/>
                <w:szCs w:val="24"/>
              </w:rPr>
              <w:t>Ответ «Нет»</w:t>
            </w:r>
          </w:p>
        </w:tc>
        <w:tc>
          <w:tcPr>
            <w:tcW w:w="1448" w:type="dxa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27%</w:t>
            </w:r>
          </w:p>
        </w:tc>
      </w:tr>
      <w:tr w:rsidR="00851FE6" w:rsidTr="00851FE6">
        <w:tc>
          <w:tcPr>
            <w:tcW w:w="818" w:type="dxa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51FE6" w:rsidRPr="000003C1" w:rsidRDefault="00851FE6" w:rsidP="00851FE6">
            <w:pPr>
              <w:pStyle w:val="a7"/>
              <w:ind w:left="0"/>
              <w:rPr>
                <w:sz w:val="24"/>
                <w:szCs w:val="24"/>
              </w:rPr>
            </w:pPr>
            <w:r w:rsidRPr="000003C1">
              <w:rPr>
                <w:sz w:val="24"/>
                <w:szCs w:val="24"/>
              </w:rPr>
              <w:t xml:space="preserve">Обучение на </w:t>
            </w:r>
            <w:r w:rsidR="000003C1" w:rsidRPr="000003C1">
              <w:rPr>
                <w:sz w:val="24"/>
                <w:szCs w:val="24"/>
              </w:rPr>
              <w:t>научно- практических внутренних семинарах</w:t>
            </w:r>
          </w:p>
        </w:tc>
        <w:tc>
          <w:tcPr>
            <w:tcW w:w="1448" w:type="dxa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12%</w:t>
            </w:r>
          </w:p>
        </w:tc>
      </w:tr>
      <w:tr w:rsidR="00851FE6" w:rsidTr="001E3421">
        <w:tc>
          <w:tcPr>
            <w:tcW w:w="818" w:type="dxa"/>
            <w:shd w:val="clear" w:color="auto" w:fill="EAF1DD" w:themeFill="accent3" w:themeFillTint="33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EAF1DD" w:themeFill="accent3" w:themeFillTint="33"/>
          </w:tcPr>
          <w:p w:rsidR="00851FE6" w:rsidRPr="000003C1" w:rsidRDefault="000003C1" w:rsidP="00851FE6">
            <w:pPr>
              <w:pStyle w:val="a7"/>
              <w:ind w:left="0"/>
              <w:rPr>
                <w:sz w:val="24"/>
                <w:szCs w:val="24"/>
              </w:rPr>
            </w:pPr>
            <w:r w:rsidRPr="000003C1">
              <w:rPr>
                <w:sz w:val="24"/>
                <w:szCs w:val="24"/>
              </w:rPr>
              <w:t>Нет ответа</w:t>
            </w:r>
          </w:p>
        </w:tc>
        <w:tc>
          <w:tcPr>
            <w:tcW w:w="1448" w:type="dxa"/>
            <w:shd w:val="clear" w:color="auto" w:fill="EAF1DD" w:themeFill="accent3" w:themeFillTint="33"/>
          </w:tcPr>
          <w:p w:rsidR="00851FE6" w:rsidRPr="000003C1" w:rsidRDefault="000003C1" w:rsidP="000003C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0003C1">
              <w:rPr>
                <w:b/>
                <w:sz w:val="24"/>
                <w:szCs w:val="24"/>
              </w:rPr>
              <w:t>12%</w:t>
            </w:r>
          </w:p>
        </w:tc>
      </w:tr>
    </w:tbl>
    <w:p w:rsidR="00851FE6" w:rsidRDefault="00851FE6" w:rsidP="00851FE6">
      <w:pPr>
        <w:pStyle w:val="a7"/>
        <w:ind w:left="1068"/>
        <w:rPr>
          <w:sz w:val="28"/>
          <w:szCs w:val="28"/>
        </w:rPr>
      </w:pPr>
    </w:p>
    <w:p w:rsidR="001F7CF1" w:rsidRDefault="001F7CF1" w:rsidP="00851FE6">
      <w:pPr>
        <w:pStyle w:val="a7"/>
        <w:ind w:left="1068"/>
        <w:rPr>
          <w:sz w:val="28"/>
          <w:szCs w:val="28"/>
        </w:rPr>
      </w:pPr>
    </w:p>
    <w:p w:rsidR="001F7CF1" w:rsidRDefault="001F7CF1" w:rsidP="00851FE6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>М</w:t>
      </w:r>
      <w:r w:rsidR="00FA3D0B">
        <w:rPr>
          <w:sz w:val="28"/>
          <w:szCs w:val="28"/>
        </w:rPr>
        <w:t xml:space="preserve">етодист отдела </w:t>
      </w:r>
      <w:r>
        <w:rPr>
          <w:sz w:val="28"/>
          <w:szCs w:val="28"/>
        </w:rPr>
        <w:t xml:space="preserve">аналитико-мониторинговой деятельности </w:t>
      </w:r>
    </w:p>
    <w:p w:rsidR="00FA3D0B" w:rsidRDefault="00FA3D0B" w:rsidP="00851FE6">
      <w:pPr>
        <w:pStyle w:val="a7"/>
        <w:ind w:left="1068"/>
        <w:rPr>
          <w:sz w:val="28"/>
          <w:szCs w:val="28"/>
        </w:rPr>
      </w:pPr>
      <w:r>
        <w:rPr>
          <w:sz w:val="28"/>
          <w:szCs w:val="28"/>
        </w:rPr>
        <w:t>Швец Е.Н.</w:t>
      </w:r>
    </w:p>
    <w:sectPr w:rsidR="00FA3D0B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6F6"/>
    <w:multiLevelType w:val="hybridMultilevel"/>
    <w:tmpl w:val="3322F886"/>
    <w:lvl w:ilvl="0" w:tplc="EA1CEC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DB7145"/>
    <w:multiLevelType w:val="hybridMultilevel"/>
    <w:tmpl w:val="3322F886"/>
    <w:lvl w:ilvl="0" w:tplc="EA1CEC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509F"/>
    <w:rsid w:val="000003C1"/>
    <w:rsid w:val="00073CEA"/>
    <w:rsid w:val="00103BA0"/>
    <w:rsid w:val="00150582"/>
    <w:rsid w:val="001E3421"/>
    <w:rsid w:val="001F7CF1"/>
    <w:rsid w:val="00204061"/>
    <w:rsid w:val="00227842"/>
    <w:rsid w:val="002A6F1A"/>
    <w:rsid w:val="00324342"/>
    <w:rsid w:val="00327FA3"/>
    <w:rsid w:val="0041245A"/>
    <w:rsid w:val="00455E8A"/>
    <w:rsid w:val="004E03DA"/>
    <w:rsid w:val="004F3F22"/>
    <w:rsid w:val="00504F0A"/>
    <w:rsid w:val="0057497F"/>
    <w:rsid w:val="0067509F"/>
    <w:rsid w:val="006836EC"/>
    <w:rsid w:val="006A1371"/>
    <w:rsid w:val="006C4135"/>
    <w:rsid w:val="006D2BFC"/>
    <w:rsid w:val="007066DE"/>
    <w:rsid w:val="008360F9"/>
    <w:rsid w:val="00845131"/>
    <w:rsid w:val="00851FE6"/>
    <w:rsid w:val="00875F32"/>
    <w:rsid w:val="0087700B"/>
    <w:rsid w:val="008D4C34"/>
    <w:rsid w:val="009071A3"/>
    <w:rsid w:val="009B423D"/>
    <w:rsid w:val="00A24E52"/>
    <w:rsid w:val="00A51344"/>
    <w:rsid w:val="00B6782D"/>
    <w:rsid w:val="00B93B81"/>
    <w:rsid w:val="00BE5CD4"/>
    <w:rsid w:val="00BF423A"/>
    <w:rsid w:val="00C71FF7"/>
    <w:rsid w:val="00CA368A"/>
    <w:rsid w:val="00CD262F"/>
    <w:rsid w:val="00CE5359"/>
    <w:rsid w:val="00D37388"/>
    <w:rsid w:val="00D64F01"/>
    <w:rsid w:val="00DA48B1"/>
    <w:rsid w:val="00DB62A7"/>
    <w:rsid w:val="00DE5E6C"/>
    <w:rsid w:val="00E0045A"/>
    <w:rsid w:val="00EB7874"/>
    <w:rsid w:val="00F42584"/>
    <w:rsid w:val="00F55712"/>
    <w:rsid w:val="00F70760"/>
    <w:rsid w:val="00FA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23A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2.5462962962963007E-2"/>
          <c:y val="0.10357142857142859"/>
          <c:w val="0.94212962962962965"/>
          <c:h val="0.557355955505561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solidFill>
                <a:schemeClr val="accent1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6"/>
                <c:pt idx="0">
                  <c:v>ЦХЭР</c:v>
                </c:pt>
                <c:pt idx="1">
                  <c:v>ЦТКиС</c:v>
                </c:pt>
                <c:pt idx="2">
                  <c:v>ЭБЦ</c:v>
                </c:pt>
                <c:pt idx="3">
                  <c:v>Филиал </c:v>
                </c:pt>
                <c:pt idx="4">
                  <c:v>ЦТТ</c:v>
                </c:pt>
                <c:pt idx="5">
                  <c:v>Участники МО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11</c:v>
                </c:pt>
                <c:pt idx="5">
                  <c:v>19</c:v>
                </c:pt>
              </c:numCache>
            </c:numRef>
          </c:val>
        </c:ser>
        <c:axId val="71297280"/>
        <c:axId val="82157568"/>
      </c:barChart>
      <c:catAx>
        <c:axId val="7129728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157568"/>
        <c:crosses val="autoZero"/>
        <c:auto val="1"/>
        <c:lblAlgn val="ctr"/>
        <c:lblOffset val="100"/>
      </c:catAx>
      <c:valAx>
        <c:axId val="82157568"/>
        <c:scaling>
          <c:orientation val="minMax"/>
        </c:scaling>
        <c:delete val="1"/>
        <c:axPos val="l"/>
        <c:numFmt formatCode="General" sourceLinked="1"/>
        <c:tickLblPos val="nextTo"/>
        <c:crossAx val="712972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 респондентов</c:v>
                </c:pt>
              </c:strCache>
            </c:strRef>
          </c:tx>
          <c:spPr>
            <a:solidFill>
              <a:srgbClr val="669900"/>
            </a:solidFill>
          </c:spPr>
          <c:dPt>
            <c:idx val="0"/>
            <c:explosion val="4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"/>
            <c:explosion val="4"/>
            <c:spPr>
              <a:solidFill>
                <a:srgbClr val="FF3300"/>
              </a:solidFill>
            </c:spPr>
          </c:dPt>
          <c:dPt>
            <c:idx val="2"/>
            <c:explosion val="1"/>
          </c:dPt>
          <c:dLbls>
            <c:dLbl>
              <c:idx val="0"/>
              <c:layout>
                <c:manualLayout>
                  <c:x val="1.7626130067074957E-2"/>
                  <c:y val="5.0987485259994733E-2"/>
                </c:manualLayout>
              </c:layout>
              <c:showVal val="1"/>
            </c:dLbl>
            <c:dLbl>
              <c:idx val="1"/>
              <c:layout>
                <c:manualLayout>
                  <c:x val="-0.10057943576725042"/>
                  <c:y val="-7.8098063828977923E-2"/>
                </c:manualLayout>
              </c:layout>
              <c:showVal val="1"/>
            </c:dLbl>
            <c:dLbl>
              <c:idx val="2"/>
              <c:layout>
                <c:manualLayout>
                  <c:x val="-2.8644015126524563E-2"/>
                  <c:y val="9.1943017992316134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Мужской</c:v>
                </c:pt>
                <c:pt idx="1">
                  <c:v>Женский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0.29000000000000031</c:v>
                </c:pt>
                <c:pt idx="1">
                  <c:v>0.54</c:v>
                </c:pt>
                <c:pt idx="2">
                  <c:v>0.17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floor>
      <c:spPr>
        <a:solidFill>
          <a:srgbClr val="FFFF00"/>
        </a:solidFill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по возрастной категории</c:v>
                </c:pt>
              </c:strCache>
            </c:strRef>
          </c:tx>
          <c:spPr>
            <a:solidFill>
              <a:srgbClr val="A60EB2"/>
            </a:solidFill>
          </c:spPr>
          <c:dLbls>
            <c:dLbl>
              <c:idx val="0"/>
              <c:layout>
                <c:manualLayout>
                  <c:x val="1.6203521434820699E-2"/>
                  <c:y val="-2.7777777777777901E-2"/>
                </c:manualLayout>
              </c:layout>
              <c:showVal val="1"/>
            </c:dLbl>
            <c:dLbl>
              <c:idx val="1"/>
              <c:layout>
                <c:manualLayout>
                  <c:x val="1.8518518518518556E-2"/>
                  <c:y val="-2.3809523809523812E-2"/>
                </c:manualLayout>
              </c:layout>
              <c:showVal val="1"/>
            </c:dLbl>
            <c:dLbl>
              <c:idx val="2"/>
              <c:layout>
                <c:manualLayout>
                  <c:x val="2.7777777777777901E-2"/>
                  <c:y val="-3.5714285714285712E-2"/>
                </c:manualLayout>
              </c:layout>
              <c:showVal val="1"/>
            </c:dLbl>
            <c:dLbl>
              <c:idx val="3"/>
              <c:layout>
                <c:manualLayout>
                  <c:x val="2.0833333333333467E-2"/>
                  <c:y val="-3.5714285714285712E-2"/>
                </c:manualLayout>
              </c:layout>
              <c:showVal val="1"/>
            </c:dLbl>
            <c:dLbl>
              <c:idx val="4"/>
              <c:layout>
                <c:manualLayout>
                  <c:x val="2.7777777777777901E-2"/>
                  <c:y val="-3.968253968253968E-2"/>
                </c:manualLayout>
              </c:layout>
              <c:showVal val="1"/>
            </c:dLbl>
            <c:spPr>
              <a:solidFill>
                <a:schemeClr val="accent6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18-25  лет</c:v>
                </c:pt>
                <c:pt idx="1">
                  <c:v>25-40 лет</c:v>
                </c:pt>
                <c:pt idx="2">
                  <c:v>41-55 лет</c:v>
                </c:pt>
                <c:pt idx="3">
                  <c:v>старше 55 лет</c:v>
                </c:pt>
                <c:pt idx="4">
                  <c:v>Нет ответа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0.32000000000000067</c:v>
                </c:pt>
                <c:pt idx="2">
                  <c:v>0.32000000000000067</c:v>
                </c:pt>
                <c:pt idx="3">
                  <c:v>0.22</c:v>
                </c:pt>
                <c:pt idx="4">
                  <c:v>9.0000000000000024E-2</c:v>
                </c:pt>
              </c:numCache>
            </c:numRef>
          </c:val>
        </c:ser>
        <c:shape val="box"/>
        <c:axId val="84540416"/>
        <c:axId val="84525824"/>
        <c:axId val="0"/>
      </c:bar3DChart>
      <c:catAx>
        <c:axId val="8454041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525824"/>
        <c:crosses val="autoZero"/>
        <c:auto val="1"/>
        <c:lblAlgn val="ctr"/>
        <c:lblOffset val="100"/>
      </c:catAx>
      <c:valAx>
        <c:axId val="84525824"/>
        <c:scaling>
          <c:orientation val="minMax"/>
        </c:scaling>
        <c:delete val="1"/>
        <c:axPos val="l"/>
        <c:numFmt formatCode="0%" sourceLinked="1"/>
        <c:tickLblPos val="nextTo"/>
        <c:crossAx val="845404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AngAx val="1"/>
    </c:view3D>
    <c:floor>
      <c:spPr>
        <a:solidFill>
          <a:schemeClr val="accent6">
            <a:lumMod val="40000"/>
            <a:lumOff val="60000"/>
          </a:schemeClr>
        </a:solidFill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Должности респондентов </c:v>
                </c:pt>
              </c:strCache>
            </c:strRef>
          </c:tx>
          <c:spPr>
            <a:solidFill>
              <a:srgbClr val="669900"/>
            </a:solidFill>
          </c:spPr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ПДО</c:v>
                </c:pt>
                <c:pt idx="1">
                  <c:v>Тренер - преподаватель</c:v>
                </c:pt>
                <c:pt idx="2">
                  <c:v>Методист</c:v>
                </c:pt>
                <c:pt idx="3">
                  <c:v>Руководитель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0.05</c:v>
                </c:pt>
                <c:pt idx="2">
                  <c:v>0.32000000000000067</c:v>
                </c:pt>
                <c:pt idx="3">
                  <c:v>0.14000000000000001</c:v>
                </c:pt>
                <c:pt idx="4">
                  <c:v>0.13</c:v>
                </c:pt>
              </c:numCache>
            </c:numRef>
          </c:val>
        </c:ser>
        <c:shape val="box"/>
        <c:axId val="71275264"/>
        <c:axId val="71276800"/>
        <c:axId val="0"/>
      </c:bar3DChart>
      <c:catAx>
        <c:axId val="712752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276800"/>
        <c:crosses val="autoZero"/>
        <c:auto val="1"/>
        <c:lblAlgn val="ctr"/>
        <c:lblOffset val="100"/>
      </c:catAx>
      <c:valAx>
        <c:axId val="71276800"/>
        <c:scaling>
          <c:orientation val="minMax"/>
        </c:scaling>
        <c:delete val="1"/>
        <c:axPos val="l"/>
        <c:numFmt formatCode="0%" sourceLinked="1"/>
        <c:tickLblPos val="nextTo"/>
        <c:crossAx val="7127526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rgbClr val="CCFFCC"/>
        </a:solidFill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9999"/>
            </a:solidFill>
          </c:spPr>
          <c:dLbls>
            <c:dLbl>
              <c:idx val="0"/>
              <c:layout>
                <c:manualLayout>
                  <c:x val="1.157407407407406E-2"/>
                  <c:y val="-2.3809523809523812E-2"/>
                </c:manualLayout>
              </c:layout>
              <c:showVal val="1"/>
            </c:dLbl>
            <c:dLbl>
              <c:idx val="1"/>
              <c:layout>
                <c:manualLayout>
                  <c:x val="2.0833333333333343E-2"/>
                  <c:y val="-2.7777777777777901E-2"/>
                </c:manualLayout>
              </c:layout>
              <c:showVal val="1"/>
            </c:dLbl>
            <c:dLbl>
              <c:idx val="2"/>
              <c:layout>
                <c:manualLayout>
                  <c:x val="1.1574074074074073E-2"/>
                  <c:y val="-3.5714285714285643E-2"/>
                </c:manualLayout>
              </c:layout>
              <c:showVal val="1"/>
            </c:dLbl>
            <c:dLbl>
              <c:idx val="3"/>
              <c:layout>
                <c:manualLayout>
                  <c:x val="1.8518518518518556E-2"/>
                  <c:y val="-1.9841269841269816E-2"/>
                </c:manualLayout>
              </c:layout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Ответ "Да"</c:v>
                </c:pt>
                <c:pt idx="1">
                  <c:v>Ответ "Нет"</c:v>
                </c:pt>
                <c:pt idx="2">
                  <c:v>Ответ "Не знаю"</c:v>
                </c:pt>
                <c:pt idx="3">
                  <c:v>Не ответили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0.95000000000000062</c:v>
                </c:pt>
                <c:pt idx="1">
                  <c:v>0</c:v>
                </c:pt>
                <c:pt idx="2">
                  <c:v>0</c:v>
                </c:pt>
                <c:pt idx="3">
                  <c:v>0.05</c:v>
                </c:pt>
              </c:numCache>
            </c:numRef>
          </c:val>
        </c:ser>
        <c:shape val="box"/>
        <c:axId val="84457728"/>
        <c:axId val="85704704"/>
        <c:axId val="0"/>
      </c:bar3DChart>
      <c:catAx>
        <c:axId val="8445772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704704"/>
        <c:crosses val="autoZero"/>
        <c:auto val="1"/>
        <c:lblAlgn val="ctr"/>
        <c:lblOffset val="100"/>
      </c:catAx>
      <c:valAx>
        <c:axId val="85704704"/>
        <c:scaling>
          <c:orientation val="minMax"/>
        </c:scaling>
        <c:delete val="1"/>
        <c:axPos val="l"/>
        <c:numFmt formatCode="0%" sourceLinked="1"/>
        <c:tickLblPos val="nextTo"/>
        <c:crossAx val="844577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84CA-1BC4-452E-B371-DBE84835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Stozhok</cp:lastModifiedBy>
  <cp:revision>11</cp:revision>
  <dcterms:created xsi:type="dcterms:W3CDTF">2016-10-03T05:56:00Z</dcterms:created>
  <dcterms:modified xsi:type="dcterms:W3CDTF">2017-10-11T02:35:00Z</dcterms:modified>
</cp:coreProperties>
</file>